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color w:val="auto"/>
          <w:sz w:val="48"/>
        </w:rPr>
      </w:pPr>
    </w:p>
    <w:p>
      <w:pPr>
        <w:pStyle w:val="0"/>
        <w:rPr>
          <w:rFonts w:hint="default" w:ascii="HG丸ｺﾞｼｯｸM-PRO" w:hAnsi="HG丸ｺﾞｼｯｸM-PRO" w:eastAsia="HG丸ｺﾞｼｯｸM-PRO"/>
          <w:color w:val="auto"/>
          <w:sz w:val="48"/>
        </w:rPr>
      </w:pPr>
      <w:r>
        <w:rPr>
          <w:rFonts w:hint="eastAsia" w:ascii="HG丸ｺﾞｼｯｸM-PRO" w:hAnsi="HG丸ｺﾞｼｯｸM-PRO" w:eastAsia="HG丸ｺﾞｼｯｸM-PRO"/>
          <w:color w:val="auto"/>
          <w:sz w:val="48"/>
        </w:rPr>
        <w:t>　　　　　　　　　</w:t>
      </w:r>
    </w:p>
    <w:p>
      <w:pPr>
        <w:pStyle w:val="0"/>
        <w:jc w:val="center"/>
        <w:rPr>
          <w:rFonts w:hint="default" w:ascii="HG丸ｺﾞｼｯｸM-PRO" w:hAnsi="HG丸ｺﾞｼｯｸM-PRO" w:eastAsia="HG丸ｺﾞｼｯｸM-PRO"/>
          <w:color w:val="auto"/>
          <w:sz w:val="48"/>
        </w:rPr>
      </w:pPr>
      <w:r>
        <w:rPr>
          <w:rFonts w:hint="eastAsia" w:ascii="HG丸ｺﾞｼｯｸM-PRO" w:hAnsi="HG丸ｺﾞｼｯｸM-PRO" w:eastAsia="HG丸ｺﾞｼｯｸM-PRO"/>
          <w:color w:val="auto"/>
          <w:sz w:val="48"/>
        </w:rPr>
        <w:t>佐伯市直川農林産物加工直売所</w:t>
      </w:r>
    </w:p>
    <w:p>
      <w:pPr>
        <w:pStyle w:val="0"/>
        <w:jc w:val="center"/>
        <w:rPr>
          <w:rFonts w:hint="default" w:ascii="HG丸ｺﾞｼｯｸM-PRO" w:hAnsi="HG丸ｺﾞｼｯｸM-PRO" w:eastAsia="HG丸ｺﾞｼｯｸM-PRO"/>
          <w:color w:val="auto"/>
          <w:sz w:val="48"/>
        </w:rPr>
      </w:pPr>
      <w:r>
        <w:rPr>
          <w:rFonts w:hint="eastAsia" w:ascii="HG丸ｺﾞｼｯｸM-PRO" w:hAnsi="HG丸ｺﾞｼｯｸM-PRO" w:eastAsia="HG丸ｺﾞｼｯｸM-PRO"/>
          <w:color w:val="auto"/>
          <w:sz w:val="48"/>
        </w:rPr>
        <w:t>指定管理者募集要項</w:t>
      </w:r>
      <w:bookmarkStart w:id="0" w:name="_GoBack"/>
      <w:bookmarkEnd w:id="0"/>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rPr>
          <w:rFonts w:hint="default" w:ascii="HG丸ｺﾞｼｯｸM-PRO" w:hAnsi="HG丸ｺﾞｼｯｸM-PRO" w:eastAsia="HG丸ｺﾞｼｯｸM-PRO"/>
          <w:color w:val="auto"/>
          <w:sz w:val="44"/>
        </w:rPr>
      </w:pPr>
    </w:p>
    <w:p>
      <w:pPr>
        <w:pStyle w:val="0"/>
        <w:jc w:val="center"/>
        <w:rPr>
          <w:rFonts w:hint="default" w:ascii="HG丸ｺﾞｼｯｸM-PRO" w:hAnsi="HG丸ｺﾞｼｯｸM-PRO" w:eastAsia="HG丸ｺﾞｼｯｸM-PRO"/>
          <w:color w:val="auto"/>
          <w:sz w:val="44"/>
        </w:rPr>
      </w:pPr>
      <w:r>
        <w:rPr>
          <w:rFonts w:hint="eastAsia" w:ascii="HG丸ｺﾞｼｯｸM-PRO" w:hAnsi="HG丸ｺﾞｼｯｸM-PRO" w:eastAsia="HG丸ｺﾞｼｯｸM-PRO"/>
          <w:color w:val="auto"/>
          <w:sz w:val="44"/>
        </w:rPr>
        <w:t>令和</w:t>
      </w:r>
      <w:r>
        <w:rPr>
          <w:rFonts w:hint="eastAsia" w:ascii="HG丸ｺﾞｼｯｸM-PRO" w:hAnsi="HG丸ｺﾞｼｯｸM-PRO" w:eastAsia="HG丸ｺﾞｼｯｸM-PRO"/>
          <w:color w:val="auto"/>
          <w:sz w:val="44"/>
        </w:rPr>
        <w:t>8</w:t>
      </w:r>
      <w:r>
        <w:rPr>
          <w:rFonts w:hint="eastAsia" w:ascii="HG丸ｺﾞｼｯｸM-PRO" w:hAnsi="HG丸ｺﾞｼｯｸM-PRO" w:eastAsia="HG丸ｺﾞｼｯｸM-PRO"/>
          <w:color w:val="auto"/>
          <w:sz w:val="44"/>
        </w:rPr>
        <w:t>年９月</w:t>
      </w:r>
    </w:p>
    <w:p>
      <w:pPr>
        <w:pStyle w:val="0"/>
        <w:jc w:val="center"/>
        <w:rPr>
          <w:rFonts w:hint="default" w:ascii="HG丸ｺﾞｼｯｸM-PRO" w:hAnsi="HG丸ｺﾞｼｯｸM-PRO" w:eastAsia="HG丸ｺﾞｼｯｸM-PRO"/>
          <w:color w:val="auto"/>
          <w:sz w:val="44"/>
        </w:rPr>
      </w:pPr>
      <w:r>
        <w:rPr>
          <w:rFonts w:hint="eastAsia" w:ascii="HG丸ｺﾞｼｯｸM-PRO" w:hAnsi="HG丸ｺﾞｼｯｸM-PRO" w:eastAsia="HG丸ｺﾞｼｯｸM-PRO"/>
          <w:color w:val="auto"/>
          <w:sz w:val="44"/>
        </w:rPr>
        <w:t>佐伯市</w:t>
      </w:r>
      <w:r>
        <w:rPr>
          <w:rFonts w:hint="eastAsia" w:ascii="HG丸ｺﾞｼｯｸM-PRO" w:hAnsi="HG丸ｺﾞｼｯｸM-PRO" w:eastAsia="HG丸ｺﾞｼｯｸM-PRO"/>
          <w:color w:val="auto"/>
          <w:sz w:val="44"/>
        </w:rPr>
        <w:t xml:space="preserve"> </w:t>
      </w:r>
      <w:r>
        <w:rPr>
          <w:rFonts w:hint="eastAsia" w:ascii="HG丸ｺﾞｼｯｸM-PRO" w:hAnsi="HG丸ｺﾞｼｯｸM-PRO" w:eastAsia="HG丸ｺﾞｼｯｸM-PRO"/>
          <w:color w:val="auto"/>
          <w:sz w:val="44"/>
        </w:rPr>
        <w:t>農林水産部</w:t>
      </w:r>
      <w:r>
        <w:rPr>
          <w:rFonts w:hint="eastAsia" w:ascii="HG丸ｺﾞｼｯｸM-PRO" w:hAnsi="HG丸ｺﾞｼｯｸM-PRO" w:eastAsia="HG丸ｺﾞｼｯｸM-PRO"/>
          <w:color w:val="auto"/>
          <w:sz w:val="44"/>
        </w:rPr>
        <w:t xml:space="preserve"> </w:t>
      </w:r>
      <w:r>
        <w:rPr>
          <w:rFonts w:hint="eastAsia" w:ascii="HG丸ｺﾞｼｯｸM-PRO" w:hAnsi="HG丸ｺﾞｼｯｸM-PRO" w:eastAsia="HG丸ｺﾞｼｯｸM-PRO"/>
          <w:color w:val="auto"/>
          <w:sz w:val="44"/>
        </w:rPr>
        <w:t>農政課</w:t>
      </w:r>
    </w:p>
    <w:p>
      <w:pPr>
        <w:pStyle w:val="0"/>
        <w:rPr>
          <w:rFonts w:hint="default" w:ascii="HG丸ｺﾞｼｯｸM-PRO" w:hAnsi="HG丸ｺﾞｼｯｸM-PRO" w:eastAsia="HG丸ｺﾞｼｯｸM-PRO"/>
          <w:color w:val="auto"/>
        </w:rPr>
      </w:pPr>
    </w:p>
    <w:p>
      <w:pPr>
        <w:pStyle w:val="0"/>
        <w:jc w:val="center"/>
        <w:rPr>
          <w:rFonts w:hint="default" w:ascii="HG丸ｺﾞｼｯｸM-PRO" w:hAnsi="HG丸ｺﾞｼｯｸM-PRO" w:eastAsia="HG丸ｺﾞｼｯｸM-PRO"/>
          <w:color w:val="auto"/>
        </w:rPr>
      </w:pPr>
      <w:r>
        <w:rPr>
          <w:rFonts w:hint="eastAsia" w:ascii="HG丸ｺﾞｼｯｸM-PRO" w:hAnsi="HG丸ｺﾞｼｯｸM-PRO" w:eastAsia="HG丸ｺﾞｼｯｸM-PRO"/>
          <w:color w:val="auto"/>
        </w:rPr>
        <w:br w:type="page"/>
      </w:r>
      <w:r>
        <w:rPr>
          <w:rFonts w:hint="eastAsia" w:ascii="HG丸ｺﾞｼｯｸM-PRO" w:hAnsi="HG丸ｺﾞｼｯｸM-PRO" w:eastAsia="HG丸ｺﾞｼｯｸM-PRO"/>
          <w:color w:val="auto"/>
        </w:rPr>
        <w:t>目　　次</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指定管理者募集の目的………………………………………………………</w:t>
      </w:r>
      <w:r>
        <w:rPr>
          <w:rFonts w:hint="eastAsia" w:ascii="HG丸ｺﾞｼｯｸM-PRO" w:hAnsi="HG丸ｺﾞｼｯｸM-PRO" w:eastAsia="HG丸ｺﾞｼｯｸM-PRO"/>
          <w:color w:val="auto"/>
          <w:kern w:val="0"/>
        </w:rPr>
        <w:t>3</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対象施設の概要………………………………………………………………</w:t>
      </w:r>
      <w:r>
        <w:rPr>
          <w:rFonts w:hint="eastAsia" w:ascii="HG丸ｺﾞｼｯｸM-PRO" w:hAnsi="HG丸ｺﾞｼｯｸM-PRO" w:eastAsia="HG丸ｺﾞｼｯｸM-PRO"/>
          <w:color w:val="auto"/>
          <w:kern w:val="0"/>
        </w:rPr>
        <w:t>3</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施設の名称</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施設の所在地</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施設の設置目的（施設の沿革、役割）</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4</w:t>
      </w:r>
      <w:r>
        <w:rPr>
          <w:rFonts w:hint="eastAsia" w:ascii="HG丸ｺﾞｼｯｸM-PRO" w:hAnsi="HG丸ｺﾞｼｯｸM-PRO" w:eastAsia="HG丸ｺﾞｼｯｸM-PRO"/>
          <w:color w:val="auto"/>
          <w:kern w:val="0"/>
        </w:rPr>
        <w:t>）　施設の概要</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5</w:t>
      </w:r>
      <w:r>
        <w:rPr>
          <w:rFonts w:hint="eastAsia" w:ascii="HG丸ｺﾞｼｯｸM-PRO" w:hAnsi="HG丸ｺﾞｼｯｸM-PRO" w:eastAsia="HG丸ｺﾞｼｯｸM-PRO"/>
          <w:color w:val="auto"/>
          <w:kern w:val="0"/>
        </w:rPr>
        <w:t>）　事業概要</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6</w:t>
      </w:r>
      <w:r>
        <w:rPr>
          <w:rFonts w:hint="eastAsia" w:ascii="HG丸ｺﾞｼｯｸM-PRO" w:hAnsi="HG丸ｺﾞｼｯｸM-PRO" w:eastAsia="HG丸ｺﾞｼｯｸM-PRO"/>
          <w:color w:val="auto"/>
          <w:kern w:val="0"/>
        </w:rPr>
        <w:t>）　事業実績等</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管理の基準……………………………………………………………………</w:t>
      </w:r>
      <w:r>
        <w:rPr>
          <w:rFonts w:hint="eastAsia" w:ascii="HG丸ｺﾞｼｯｸM-PRO" w:hAnsi="HG丸ｺﾞｼｯｸM-PRO" w:eastAsia="HG丸ｺﾞｼｯｸM-PRO"/>
          <w:color w:val="auto"/>
          <w:kern w:val="0"/>
        </w:rPr>
        <w:t>4</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指定管理者が行う業務………………………………………………………</w:t>
      </w:r>
      <w:r>
        <w:rPr>
          <w:rFonts w:hint="eastAsia" w:ascii="HG丸ｺﾞｼｯｸM-PRO" w:hAnsi="HG丸ｺﾞｼｯｸM-PRO" w:eastAsia="HG丸ｺﾞｼｯｸM-PRO"/>
          <w:color w:val="auto"/>
          <w:kern w:val="0"/>
        </w:rPr>
        <w:t>5</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指定管理者が行う業務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留意事項</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　指定の期間……………………………………………………………………</w:t>
      </w:r>
      <w:r>
        <w:rPr>
          <w:rFonts w:hint="eastAsia" w:ascii="HG丸ｺﾞｼｯｸM-PRO" w:hAnsi="HG丸ｺﾞｼｯｸM-PRO" w:eastAsia="HG丸ｺﾞｼｯｸM-PRO"/>
          <w:color w:val="auto"/>
          <w:kern w:val="0"/>
        </w:rPr>
        <w:t>5</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　管理に要する経費……………………………………………………………</w:t>
      </w:r>
      <w:r>
        <w:rPr>
          <w:rFonts w:hint="eastAsia" w:ascii="HG丸ｺﾞｼｯｸM-PRO" w:hAnsi="HG丸ｺﾞｼｯｸM-PRO" w:eastAsia="HG丸ｺﾞｼｯｸM-PRO"/>
          <w:color w:val="auto"/>
          <w:kern w:val="0"/>
        </w:rPr>
        <w:t>5</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管理運営経費</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管理口座・区分経理</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緊急時の対応…………………………………………………………………</w:t>
      </w:r>
      <w:r>
        <w:rPr>
          <w:rFonts w:hint="eastAsia" w:ascii="HG丸ｺﾞｼｯｸM-PRO" w:hAnsi="HG丸ｺﾞｼｯｸM-PRO" w:eastAsia="HG丸ｺﾞｼｯｸM-PRO"/>
          <w:color w:val="auto"/>
          <w:kern w:val="0"/>
        </w:rPr>
        <w:t>6</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応募者の資格…………………………………………………………………</w:t>
      </w:r>
      <w:r>
        <w:rPr>
          <w:rFonts w:hint="eastAsia" w:ascii="HG丸ｺﾞｼｯｸM-PRO" w:hAnsi="HG丸ｺﾞｼｯｸM-PRO" w:eastAsia="HG丸ｺﾞｼｯｸM-PRO"/>
          <w:color w:val="auto"/>
          <w:kern w:val="0"/>
        </w:rPr>
        <w:t>6</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　指定管理者の公募手続………………………………………………………</w:t>
      </w:r>
      <w:r>
        <w:rPr>
          <w:rFonts w:hint="eastAsia" w:ascii="HG丸ｺﾞｼｯｸM-PRO" w:hAnsi="HG丸ｺﾞｼｯｸM-PRO" w:eastAsia="HG丸ｺﾞｼｯｸM-PRO"/>
          <w:color w:val="auto"/>
          <w:kern w:val="0"/>
        </w:rPr>
        <w:t>6</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公募スケジュール</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公募手続</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１０　指定管理者の候補の選定…………………………………………………</w:t>
      </w:r>
      <w:r>
        <w:rPr>
          <w:rFonts w:hint="eastAsia" w:ascii="HG丸ｺﾞｼｯｸM-PRO" w:hAnsi="HG丸ｺﾞｼｯｸM-PRO" w:eastAsia="HG丸ｺﾞｼｯｸM-PRO"/>
          <w:color w:val="auto"/>
          <w:kern w:val="0"/>
        </w:rPr>
        <w:t>9</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選定方法</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選定基準</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ヒアリング等</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4</w:t>
      </w:r>
      <w:r>
        <w:rPr>
          <w:rFonts w:hint="eastAsia" w:ascii="HG丸ｺﾞｼｯｸM-PRO" w:hAnsi="HG丸ｺﾞｼｯｸM-PRO" w:eastAsia="HG丸ｺﾞｼｯｸM-PRO"/>
          <w:color w:val="auto"/>
          <w:kern w:val="0"/>
        </w:rPr>
        <w:t>）　審査結果の通知及び公表</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１１　指定管理者の指定及び協定の締結………………………………………</w:t>
      </w:r>
      <w:r>
        <w:rPr>
          <w:rFonts w:hint="eastAsia" w:ascii="HG丸ｺﾞｼｯｸM-PRO" w:hAnsi="HG丸ｺﾞｼｯｸM-PRO" w:eastAsia="HG丸ｺﾞｼｯｸM-PRO"/>
          <w:color w:val="auto"/>
          <w:kern w:val="0"/>
        </w:rPr>
        <w:t>10</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指定管理者の指定</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協定の締結</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留意事項</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１２　事業実施状況の監視等……………………………………………………</w:t>
      </w:r>
      <w:r>
        <w:rPr>
          <w:rFonts w:hint="eastAsia" w:ascii="HG丸ｺﾞｼｯｸM-PRO" w:hAnsi="HG丸ｺﾞｼｯｸM-PRO" w:eastAsia="HG丸ｺﾞｼｯｸM-PRO"/>
          <w:color w:val="auto"/>
          <w:kern w:val="0"/>
        </w:rPr>
        <w:t>11</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モニタリング</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利用者アンケートの実施</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帳簿類等の提出要求</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１３　その他………………………………………………………………………</w:t>
      </w:r>
      <w:r>
        <w:rPr>
          <w:rFonts w:hint="eastAsia" w:ascii="HG丸ｺﾞｼｯｸM-PRO" w:hAnsi="HG丸ｺﾞｼｯｸM-PRO" w:eastAsia="HG丸ｺﾞｼｯｸM-PRO"/>
          <w:color w:val="auto"/>
          <w:kern w:val="0"/>
        </w:rPr>
        <w:t>12</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　指定管理者の履行責任に関する事項</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　事業の継続が困難となった場合の措置</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協定書の解釈に疑義が生じた場合等の措置</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4</w:t>
      </w:r>
      <w:r>
        <w:rPr>
          <w:rFonts w:hint="eastAsia" w:ascii="HG丸ｺﾞｼｯｸM-PRO" w:hAnsi="HG丸ｺﾞｼｯｸM-PRO" w:eastAsia="HG丸ｺﾞｼｯｸM-PRO"/>
          <w:color w:val="auto"/>
          <w:kern w:val="0"/>
        </w:rPr>
        <w:t>）　リスク分担に対する方針</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１４　添付資料・様式……………………………………………………………</w:t>
      </w:r>
      <w:r>
        <w:rPr>
          <w:rFonts w:hint="eastAsia" w:ascii="HG丸ｺﾞｼｯｸM-PRO" w:hAnsi="HG丸ｺﾞｼｯｸM-PRO" w:eastAsia="HG丸ｺﾞｼｯｸM-PRO"/>
          <w:color w:val="auto"/>
          <w:kern w:val="0"/>
        </w:rPr>
        <w:t>13</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１５　問合せ先……………………………………………………………………</w:t>
      </w:r>
      <w:r>
        <w:rPr>
          <w:rFonts w:hint="eastAsia" w:ascii="HG丸ｺﾞｼｯｸM-PRO" w:hAnsi="HG丸ｺﾞｼｯｸM-PRO" w:eastAsia="HG丸ｺﾞｼｯｸM-PRO"/>
          <w:color w:val="auto"/>
          <w:kern w:val="0"/>
        </w:rPr>
        <w:t>14</w:t>
      </w:r>
    </w:p>
    <w:p>
      <w:pPr>
        <w:pStyle w:val="0"/>
        <w:jc w:val="center"/>
        <w:rPr>
          <w:rFonts w:hint="default" w:ascii="HG丸ｺﾞｼｯｸM-PRO" w:hAnsi="HG丸ｺﾞｼｯｸM-PRO" w:eastAsia="HG丸ｺﾞｼｯｸM-PRO"/>
          <w:color w:val="auto"/>
          <w:kern w:val="0"/>
        </w:rPr>
      </w:pPr>
    </w:p>
    <w:p>
      <w:pPr>
        <w:pStyle w:val="0"/>
        <w:autoSpaceDE w:val="0"/>
        <w:autoSpaceDN w:val="0"/>
        <w:adjustRightInd w:val="0"/>
        <w:jc w:val="center"/>
        <w:rPr>
          <w:rFonts w:hint="default" w:ascii="HG丸ｺﾞｼｯｸM-PRO" w:hAnsi="HG丸ｺﾞｼｯｸM-PRO" w:eastAsia="HG丸ｺﾞｼｯｸM-PRO"/>
          <w:color w:val="auto"/>
          <w:kern w:val="0"/>
          <w:sz w:val="32"/>
        </w:rPr>
      </w:pPr>
      <w:r>
        <w:rPr>
          <w:rFonts w:hint="eastAsia" w:ascii="HG丸ｺﾞｼｯｸM-PRO" w:hAnsi="HG丸ｺﾞｼｯｸM-PRO" w:eastAsia="HG丸ｺﾞｼｯｸM-PRO"/>
          <w:color w:val="auto"/>
          <w:kern w:val="0"/>
        </w:rPr>
        <w:br w:type="page"/>
      </w:r>
      <w:r>
        <w:rPr>
          <w:rFonts w:hint="eastAsia" w:ascii="HG丸ｺﾞｼｯｸM-PRO" w:hAnsi="HG丸ｺﾞｼｯｸM-PRO" w:eastAsia="HG丸ｺﾞｼｯｸM-PRO"/>
          <w:color w:val="auto"/>
          <w:kern w:val="0"/>
          <w:sz w:val="32"/>
        </w:rPr>
        <w:t>佐伯市直川農林産物加工直売所　指定管理者募集要項</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指定管理者募集の目的</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従来、公の施設の管理受託者については、公共団体等に限定されていましたが、平成</w:t>
      </w:r>
      <w:r>
        <w:rPr>
          <w:rFonts w:hint="eastAsia" w:ascii="HG丸ｺﾞｼｯｸM-PRO" w:hAnsi="HG丸ｺﾞｼｯｸM-PRO" w:eastAsia="HG丸ｺﾞｼｯｸM-PRO"/>
          <w:color w:val="auto"/>
          <w:kern w:val="0"/>
        </w:rPr>
        <w:t>15</w:t>
      </w:r>
      <w:r>
        <w:rPr>
          <w:rFonts w:hint="eastAsia" w:ascii="HG丸ｺﾞｼｯｸM-PRO" w:hAnsi="HG丸ｺﾞｼｯｸM-PRO" w:eastAsia="HG丸ｺﾞｼｯｸM-PRO"/>
          <w:color w:val="auto"/>
          <w:kern w:val="0"/>
        </w:rPr>
        <w:t>年９月の地方自治法の一部改正により、指定管理者制度が創設されました。これは、公の施設の管理を、民間の事業者に門戸を開放し、民間の事業者の有するノウハウを活用することにより、住民サービスの向上と経費の節減につなげようとするものです。</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指定管理者の選定にあたっては、広く事業者を公募し、管理運営について創意工夫のある提案を募集します。</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本募集要項は「佐伯市直川農林産物加工直売所」の指定管理者の募集に関して必要な事項を定めたものです。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対象施設の概要</w:t>
      </w:r>
    </w:p>
    <w:p>
      <w:pPr>
        <w:pStyle w:val="0"/>
        <w:numPr>
          <w:ilvl w:val="0"/>
          <w:numId w:val="1"/>
        </w:numPr>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施設の名称　　　佐伯市直川農林産物加工直売所</w:t>
      </w:r>
    </w:p>
    <w:p>
      <w:pPr>
        <w:pStyle w:val="0"/>
        <w:numPr>
          <w:ilvl w:val="0"/>
          <w:numId w:val="1"/>
        </w:numPr>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施設の所在地</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　佐伯市直川大字赤木４番地３</w:t>
      </w:r>
    </w:p>
    <w:p>
      <w:pPr>
        <w:pStyle w:val="0"/>
        <w:numPr>
          <w:ilvl w:val="0"/>
          <w:numId w:val="1"/>
        </w:numPr>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施設の設置目的</w:t>
      </w:r>
    </w:p>
    <w:p>
      <w:pPr>
        <w:pStyle w:val="0"/>
        <w:autoSpaceDE w:val="0"/>
        <w:autoSpaceDN w:val="0"/>
        <w:adjustRightInd w:val="0"/>
        <w:ind w:left="630" w:leftChars="300" w:firstLine="199" w:firstLineChars="95"/>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佐伯市直川農林産物加工直売所は、地場産品を活用した特産品の加工及び販売並びに観光情報の発信等を行うことにより、直川地区の産業の振興、雇用の創出を図り、もって同地区の自立的発展に資することを目的としていま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施設の概要</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建物構造：　　木造鋼板葺平屋建て　　</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建築面積：　　２３２㎡　</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開所（設置）：平成１８年７月</w:t>
      </w:r>
    </w:p>
    <w:p>
      <w:pPr>
        <w:pStyle w:val="0"/>
        <w:autoSpaceDE w:val="0"/>
        <w:autoSpaceDN w:val="0"/>
        <w:adjustRightInd w:val="0"/>
        <w:ind w:left="2286" w:leftChars="395" w:hanging="1457" w:hangingChars="694"/>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備品等：　　　冷蔵庫、冷凍庫、陳列台、加工用調理機器一式</w:t>
      </w:r>
    </w:p>
    <w:p>
      <w:pPr>
        <w:pStyle w:val="0"/>
        <w:autoSpaceDE w:val="0"/>
        <w:autoSpaceDN w:val="0"/>
        <w:adjustRightInd w:val="0"/>
        <w:ind w:left="1008" w:leftChars="380" w:hanging="210" w:hangingChars="100"/>
        <w:jc w:val="left"/>
        <w:rPr>
          <w:rFonts w:hint="default" w:ascii="HG丸ｺﾞｼｯｸM-PRO" w:hAnsi="HG丸ｺﾞｼｯｸM-PRO" w:eastAsia="HG丸ｺﾞｼｯｸM-PRO"/>
          <w:color w:val="auto"/>
          <w:kern w:val="0"/>
        </w:rPr>
      </w:pPr>
      <w:r>
        <w:rPr>
          <w:rFonts w:hint="eastAsia" w:ascii="ＭＳ 明朝" w:hAnsi="ＭＳ 明朝" w:eastAsia="HG丸ｺﾞｼｯｸM-PRO"/>
          <w:color w:val="auto"/>
        </w:rPr>
        <w:t>※</w:t>
      </w:r>
      <w:r>
        <w:rPr>
          <w:rFonts w:hint="eastAsia" w:ascii="HG丸ｺﾞｼｯｸM-PRO" w:hAnsi="HG丸ｺﾞｼｯｸM-PRO"/>
          <w:color w:val="auto"/>
        </w:rPr>
        <w:t>　</w:t>
      </w:r>
      <w:r>
        <w:rPr>
          <w:rFonts w:hint="eastAsia" w:ascii="ＭＳ 明朝" w:hAnsi="ＭＳ 明朝" w:eastAsia="HG丸ｺﾞｼｯｸM-PRO"/>
          <w:color w:val="auto"/>
        </w:rPr>
        <w:t>詳細は「</w:t>
      </w:r>
      <w:r>
        <w:rPr>
          <w:rFonts w:hint="eastAsia" w:ascii="HG丸ｺﾞｼｯｸM-PRO" w:hAnsi="HG丸ｺﾞｼｯｸM-PRO" w:eastAsia="HG丸ｺﾞｼｯｸM-PRO"/>
          <w:color w:val="auto"/>
          <w:kern w:val="0"/>
        </w:rPr>
        <w:t>佐伯市直川農林産物加工直売所</w:t>
      </w:r>
      <w:r>
        <w:rPr>
          <w:rFonts w:hint="eastAsia" w:ascii="ＭＳ 明朝" w:hAnsi="ＭＳ 明朝" w:eastAsia="HG丸ｺﾞｼｯｸM-PRO"/>
          <w:color w:val="auto"/>
        </w:rPr>
        <w:t>管理運営業務仕様書（以下「仕様書」という。）」を参照のこと。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事業概要</w:t>
      </w:r>
    </w:p>
    <w:p>
      <w:pPr>
        <w:pStyle w:val="0"/>
        <w:autoSpaceDE w:val="0"/>
        <w:autoSpaceDN w:val="0"/>
        <w:adjustRightInd w:val="0"/>
        <w:ind w:left="1126" w:leftChars="336"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特産品等の展示、開発、加工製造及び販売に関すること。</w:t>
      </w:r>
    </w:p>
    <w:p>
      <w:pPr>
        <w:pStyle w:val="0"/>
        <w:autoSpaceDE w:val="0"/>
        <w:autoSpaceDN w:val="0"/>
        <w:adjustRightInd w:val="0"/>
        <w:ind w:left="1126" w:leftChars="336"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加工直売所の施設（附属設備、物品等を含む。以下「施設等」という。）の維持管理に関すること。</w:t>
      </w:r>
    </w:p>
    <w:p>
      <w:pPr>
        <w:pStyle w:val="0"/>
        <w:autoSpaceDE w:val="0"/>
        <w:autoSpaceDN w:val="0"/>
        <w:adjustRightInd w:val="0"/>
        <w:ind w:left="1147" w:leftChars="346"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w:t>
      </w:r>
      <w:r>
        <w:rPr>
          <w:rFonts w:hint="eastAsia" w:ascii="HG丸ｺﾞｼｯｸM-PRO" w:hAnsi="HG丸ｺﾞｼｯｸM-PRO" w:eastAsia="HG丸ｺﾞｼｯｸM-PRO"/>
          <w:strike w:val="0"/>
          <w:dstrike w:val="0"/>
          <w:color w:val="auto"/>
          <w:kern w:val="0"/>
        </w:rPr>
        <w:t>その他</w:t>
      </w:r>
      <w:r>
        <w:rPr>
          <w:rFonts w:hint="eastAsia" w:ascii="HG丸ｺﾞｼｯｸM-PRO" w:hAnsi="HG丸ｺﾞｼｯｸM-PRO" w:eastAsia="HG丸ｺﾞｼｯｸM-PRO"/>
          <w:color w:val="auto"/>
          <w:kern w:val="0"/>
        </w:rPr>
        <w:t>、加工直売所の運営に関する業務のうち、市長が必要があると認める業務。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　事業実績等</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これまでの佐伯市直川農林産物加工直売所の運営体制、事業実績等（事業実施状況、利用状況、収支状況等）については、別添の「事業実績に関する資料」を参照してください。</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管理の基準</w:t>
      </w:r>
    </w:p>
    <w:p>
      <w:pPr>
        <w:pStyle w:val="19"/>
        <w:rPr>
          <w:rFonts w:hint="default"/>
          <w:color w:val="auto"/>
        </w:rPr>
      </w:pPr>
      <w:r>
        <w:rPr>
          <w:rFonts w:hint="eastAsia"/>
          <w:color w:val="auto"/>
        </w:rPr>
        <w:t>指定管理者が管理運営を行うにあたり、次の事項を遵守すること。なお、詳細は仕様書を参照してください。</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休業日及び利用（営業）時間</w:t>
      </w:r>
    </w:p>
    <w:p>
      <w:pPr>
        <w:pStyle w:val="0"/>
        <w:autoSpaceDE w:val="0"/>
        <w:autoSpaceDN w:val="0"/>
        <w:adjustRightInd w:val="0"/>
        <w:ind w:left="840" w:leftChars="400"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仕様書のとおりです。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適切なサービスの提供を行うこと。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佐伯市直川農林産物加工直売所の施設及び設備の維持管理を適切に行うこと。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業務に関連して取得した個人に関する情報を適正に取り扱うこと。</w:t>
      </w:r>
    </w:p>
    <w:p>
      <w:pPr>
        <w:pStyle w:val="17"/>
        <w:rPr>
          <w:rFonts w:hint="default"/>
          <w:color w:val="auto"/>
        </w:rPr>
      </w:pPr>
      <w:r>
        <w:rPr>
          <w:rFonts w:hint="eastAsia"/>
          <w:color w:val="auto"/>
        </w:rPr>
        <w:t>（５）　業務を遂行する上で、以下の関係法令、条例等を遵守し、適正な管理運営を行うこと。</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佐伯市直川農林産物加工直売所条例</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佐伯市公の施設における指定管理者の指定手続等に関する条例及び同条例施行規則（以下「指定手続条例施行規則」という。）</w:t>
      </w:r>
    </w:p>
    <w:p>
      <w:pPr>
        <w:pStyle w:val="0"/>
        <w:autoSpaceDE w:val="0"/>
        <w:autoSpaceDN w:val="0"/>
        <w:adjustRightInd w:val="0"/>
        <w:ind w:left="630" w:leftChars="100"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ウ　佐伯市行政手続条例</w:t>
      </w:r>
    </w:p>
    <w:p>
      <w:pPr>
        <w:pStyle w:val="0"/>
        <w:autoSpaceDE w:val="0"/>
        <w:autoSpaceDN w:val="0"/>
        <w:adjustRightInd w:val="0"/>
        <w:ind w:left="1046" w:leftChars="100" w:hanging="836" w:hanging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指定管理者が施設の利用に関して行う許可その他の処分には、佐伯市行政手続条例が適用されるので留意すること。</w:t>
      </w:r>
    </w:p>
    <w:p>
      <w:pPr>
        <w:pStyle w:val="0"/>
        <w:autoSpaceDE w:val="0"/>
        <w:autoSpaceDN w:val="0"/>
        <w:adjustRightInd w:val="0"/>
        <w:ind w:left="628" w:leftChars="2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エ　佐伯市情報公開条例</w:t>
      </w:r>
    </w:p>
    <w:p>
      <w:pPr>
        <w:pStyle w:val="0"/>
        <w:autoSpaceDE w:val="0"/>
        <w:autoSpaceDN w:val="0"/>
        <w:adjustRightInd w:val="0"/>
        <w:ind w:left="1050" w:left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が佐伯市直川農林産物加工直売所の管理業務を行うに当たり作成し、又は取得した文書等で指定管理者が管理しているものの公開については、別途指定管理者において情報公開規程を定めるなどにより、適正な情報公開を行うこと。</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オ　</w:t>
      </w:r>
      <w:r>
        <w:rPr>
          <w:rFonts w:hint="eastAsia" w:ascii="HG丸ｺﾞｼｯｸM-PRO" w:hAnsi="HG丸ｺﾞｼｯｸM-PRO" w:eastAsia="HG丸ｺﾞｼｯｸM-PRO"/>
          <w:strike w:val="0"/>
          <w:dstrike w:val="0"/>
          <w:color w:val="auto"/>
          <w:kern w:val="0"/>
        </w:rPr>
        <w:t>個人情報の保護に関する法律</w:t>
      </w:r>
    </w:p>
    <w:p>
      <w:pPr>
        <w:pStyle w:val="0"/>
        <w:autoSpaceDE w:val="0"/>
        <w:autoSpaceDN w:val="0"/>
        <w:adjustRightInd w:val="0"/>
        <w:ind w:left="1050" w:left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指定管理者が佐伯市直川農林産物加工直売所の管理運営を通じて取得した個人情報の取扱いに関しては、漏えい、滅失</w:t>
      </w:r>
      <w:r>
        <w:rPr>
          <w:rFonts w:hint="eastAsia" w:ascii="HG丸ｺﾞｼｯｸM-PRO" w:hAnsi="HG丸ｺﾞｼｯｸM-PRO" w:eastAsia="HG丸ｺﾞｼｯｸM-PRO"/>
          <w:strike w:val="0"/>
          <w:dstrike w:val="0"/>
          <w:color w:val="auto"/>
          <w:kern w:val="0"/>
        </w:rPr>
        <w:t>、</w:t>
      </w:r>
      <w:r>
        <w:rPr>
          <w:rFonts w:hint="eastAsia" w:ascii="HG丸ｺﾞｼｯｸM-PRO" w:hAnsi="HG丸ｺﾞｼｯｸM-PRO" w:eastAsia="HG丸ｺﾞｼｯｸM-PRO"/>
          <w:color w:val="auto"/>
          <w:kern w:val="0"/>
        </w:rPr>
        <w:t>毀損の防止その他個人情報の適切な管理を行うほか、個人情報を保護するために必要な措置を講じること（具体的には別途協定で定める）。なお、個人情報の開示については、別途指定管理者において規程を定めるなどにより適正な取扱いに努めること。</w:t>
      </w:r>
    </w:p>
    <w:p>
      <w:pPr>
        <w:pStyle w:val="0"/>
        <w:autoSpaceDE w:val="0"/>
        <w:autoSpaceDN w:val="0"/>
        <w:adjustRightInd w:val="0"/>
        <w:ind w:left="1050" w:leftChars="300"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カ　</w:t>
      </w:r>
      <w:r>
        <w:rPr>
          <w:rFonts w:hint="eastAsia" w:ascii="HG丸ｺﾞｼｯｸM-PRO" w:hAnsi="HG丸ｺﾞｼｯｸM-PRO" w:eastAsia="HG丸ｺﾞｼｯｸM-PRO"/>
          <w:strike w:val="0"/>
          <w:dstrike w:val="0"/>
          <w:color w:val="auto"/>
          <w:kern w:val="0"/>
        </w:rPr>
        <w:t>労働関係法令</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キ　地方自治法</w:t>
      </w:r>
      <w:r>
        <w:rPr>
          <w:rFonts w:hint="eastAsia" w:ascii="HG丸ｺﾞｼｯｸM-PRO" w:hAnsi="HG丸ｺﾞｼｯｸM-PRO" w:eastAsia="HG丸ｺﾞｼｯｸM-PRO"/>
          <w:strike w:val="0"/>
          <w:dstrike w:val="0"/>
          <w:color w:val="auto"/>
          <w:kern w:val="0"/>
        </w:rPr>
        <w:t>（</w:t>
      </w:r>
      <w:r>
        <w:rPr>
          <w:rFonts w:hint="eastAsia" w:ascii="HG丸ｺﾞｼｯｸM-PRO" w:hAnsi="HG丸ｺﾞｼｯｸM-PRO" w:eastAsia="HG丸ｺﾞｼｯｸM-PRO"/>
          <w:color w:val="auto"/>
          <w:kern w:val="0"/>
        </w:rPr>
        <w:t>第２４４条、第２４４条の２）</w:t>
      </w:r>
    </w:p>
    <w:p>
      <w:pPr>
        <w:pStyle w:val="0"/>
        <w:autoSpaceDE w:val="0"/>
        <w:autoSpaceDN w:val="0"/>
        <w:adjustRightInd w:val="0"/>
        <w:ind w:left="1050" w:leftChars="300" w:hanging="420" w:hanging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ク　行政不服審査法、行政事件訴訟法</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指定管理者が利用不許可処分等を行う場合においては、行政不服審査法に基づ</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く</w:t>
      </w:r>
      <w:r>
        <w:rPr>
          <w:rFonts w:hint="eastAsia" w:ascii="HG丸ｺﾞｼｯｸM-PRO" w:hAnsi="HG丸ｺﾞｼｯｸM-PRO" w:eastAsia="HG丸ｺﾞｼｯｸM-PRO"/>
          <w:strike w:val="0"/>
          <w:dstrike w:val="0"/>
          <w:color w:val="auto"/>
          <w:kern w:val="0"/>
        </w:rPr>
        <w:t>審査請求</w:t>
      </w:r>
      <w:r>
        <w:rPr>
          <w:rFonts w:hint="eastAsia" w:ascii="HG丸ｺﾞｼｯｸM-PRO" w:hAnsi="HG丸ｺﾞｼｯｸM-PRO" w:eastAsia="HG丸ｺﾞｼｯｸM-PRO"/>
          <w:color w:val="auto"/>
          <w:kern w:val="0"/>
        </w:rPr>
        <w:t>、行政事件訴訟法に基づく</w:t>
      </w:r>
      <w:r>
        <w:rPr>
          <w:rFonts w:hint="eastAsia" w:ascii="HG丸ｺﾞｼｯｸM-PRO" w:hAnsi="HG丸ｺﾞｼｯｸM-PRO" w:eastAsia="HG丸ｺﾞｼｯｸM-PRO"/>
          <w:strike w:val="0"/>
          <w:dstrike w:val="0"/>
          <w:color w:val="auto"/>
          <w:kern w:val="0"/>
        </w:rPr>
        <w:t>処分の取消しの訴え</w:t>
      </w:r>
      <w:r>
        <w:rPr>
          <w:rFonts w:hint="eastAsia" w:ascii="HG丸ｺﾞｼｯｸM-PRO" w:hAnsi="HG丸ｺﾞｼｯｸM-PRO" w:eastAsia="HG丸ｺﾞｼｯｸM-PRO"/>
          <w:color w:val="auto"/>
          <w:kern w:val="0"/>
        </w:rPr>
        <w:t>を行うことができること等を処分の相手方に教示する義務があります。</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ケ　食品衛生法、同法施行令、同法施行規則</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コ　その他関連する法令</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　文書の管理・保存</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が、加工直売所の業務を行うにあたり作成し、又は取得した文書等については、佐伯市行政文書管理規程等に準じて、別途指定管理者において文書管理規程等を定め、適正な管理・保存を行う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事業報告書の提出</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毎年度終了後６０日以内に、指定管理業務全般に係る事業報告書を作成し、提出すること。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その他</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管理の基準の細目については、市と指定管理者との間で締結する協定で定めるものとします。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指定管理者が行う業務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指定管理者が行う業務</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２の（５）に掲げる事業の実施に関する業務</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その他、加工直売所に関する事務のうち、市長のみの権限に属する事務を除く業務</w:t>
      </w:r>
    </w:p>
    <w:p>
      <w:pPr>
        <w:pStyle w:val="0"/>
        <w:autoSpaceDE w:val="0"/>
        <w:autoSpaceDN w:val="0"/>
        <w:adjustRightInd w:val="0"/>
        <w:ind w:left="1039" w:leftChars="395"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市長のみの権限に属する事務は、行政財産の目的外使用許可（地方自治法第２３８条の４第４項）、</w:t>
      </w:r>
      <w:r>
        <w:rPr>
          <w:rFonts w:hint="eastAsia" w:ascii="HG丸ｺﾞｼｯｸM-PRO" w:hAnsi="HG丸ｺﾞｼｯｸM-PRO" w:eastAsia="HG丸ｺﾞｼｯｸM-PRO"/>
          <w:strike w:val="0"/>
          <w:dstrike w:val="0"/>
          <w:color w:val="auto"/>
          <w:kern w:val="0"/>
        </w:rPr>
        <w:t>審査請求</w:t>
      </w:r>
      <w:r>
        <w:rPr>
          <w:rFonts w:hint="eastAsia" w:ascii="HG丸ｺﾞｼｯｸM-PRO" w:hAnsi="HG丸ｺﾞｼｯｸM-PRO" w:eastAsia="HG丸ｺﾞｼｯｸM-PRO"/>
          <w:color w:val="auto"/>
          <w:kern w:val="0"/>
        </w:rPr>
        <w:t>に対する決定（地方自治法第２４４条の４）等法令により定められているものです。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留意事項</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指定管理者が実施することとなる管理運営業務の詳細及びその基準については，別添仕様書を参照してください。</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管理運営業務の全部を第三者に委託し又は請け負わせることはできません。ただし、業務の一部について、市の承認をあらかじめ得た上で、専門の事業者に委託することは可能です。</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事業の評価結果等により、指定管理者の業務が基準を満たしていないと判断した場合、是正勧告を行い、改善が見られない場合は、指定を取り消すことがあります。</w:t>
      </w:r>
    </w:p>
    <w:p>
      <w:pPr>
        <w:pStyle w:val="0"/>
        <w:autoSpaceDE w:val="0"/>
        <w:autoSpaceDN w:val="0"/>
        <w:adjustRightInd w:val="0"/>
        <w:ind w:left="840" w:leftChars="300" w:hanging="210" w:hangingChars="10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　指定の期間</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指定管理者が佐伯市直川農林産物加工直売所の管理を行う期間は、令和９年４月１日から令和１４年３月３１日までの</w:t>
      </w:r>
      <w:r>
        <w:rPr>
          <w:rFonts w:hint="eastAsia" w:ascii="HG丸ｺﾞｼｯｸM-PRO" w:hAnsi="HG丸ｺﾞｼｯｸM-PRO" w:eastAsia="HG丸ｺﾞｼｯｸM-PRO"/>
          <w:color w:val="auto"/>
          <w:kern w:val="0"/>
        </w:rPr>
        <w:t>5</w:t>
      </w:r>
      <w:r>
        <w:rPr>
          <w:rFonts w:hint="eastAsia" w:ascii="HG丸ｺﾞｼｯｸM-PRO" w:hAnsi="HG丸ｺﾞｼｯｸM-PRO" w:eastAsia="HG丸ｺﾞｼｯｸM-PRO"/>
          <w:color w:val="auto"/>
          <w:kern w:val="0"/>
        </w:rPr>
        <w:t>年間とします。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この指定の期間は、市議会の議決により確定することになるので留意してください。</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なお、指定の期間内であっても、管理を継続することが適当でないと認めるときは、指定を取り消すことがあります。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u w:val="single" w:color="auto"/>
        </w:rPr>
      </w:pPr>
      <w:r>
        <w:rPr>
          <w:rFonts w:hint="eastAsia" w:ascii="HG丸ｺﾞｼｯｸM-PRO" w:hAnsi="HG丸ｺﾞｼｯｸM-PRO" w:eastAsia="HG丸ｺﾞｼｯｸM-PRO"/>
          <w:color w:val="auto"/>
          <w:kern w:val="0"/>
        </w:rPr>
        <w:t>６　管理に要する経費</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管理運営経費</w:t>
      </w:r>
    </w:p>
    <w:p>
      <w:pPr>
        <w:pStyle w:val="0"/>
        <w:autoSpaceDE w:val="0"/>
        <w:autoSpaceDN w:val="0"/>
        <w:adjustRightInd w:val="0"/>
        <w:ind w:left="871" w:leftChars="415"/>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指定管理者は、佐伯市直川農林産物加工直売所での収益を自らの収益とします。また、原則として佐伯市からの委託料の支払いはありません。（指定管理者の運営に起因する不足が生じた場合、原則として補填は行いません。）</w:t>
      </w:r>
    </w:p>
    <w:p>
      <w:pPr>
        <w:pStyle w:val="0"/>
        <w:autoSpaceDE w:val="0"/>
        <w:autoSpaceDN w:val="0"/>
        <w:adjustRightInd w:val="0"/>
        <w:ind w:left="871" w:leftChars="415"/>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事業計画及び収支計画立案の際は御注意ください。</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管理口座・区分経理</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指定管理者としての業務に係る経費及び収入は、法人その他の団体（以下「法人等」という。）の口座とは別の口座で管理してください。</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また、指定管理者としての業務に係る経理とその他の業務に係る経理を区分して整理してください。</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緊急時の対応</w:t>
      </w:r>
    </w:p>
    <w:p>
      <w:pPr>
        <w:pStyle w:val="0"/>
        <w:autoSpaceDE w:val="0"/>
        <w:autoSpaceDN w:val="0"/>
        <w:adjustRightInd w:val="0"/>
        <w:ind w:left="21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指定管理者は、指定管理期間中、施設又は施設利用者に事故や災害等の緊急事態が発生した場合には、迅速かつ適正に必要な措置を講じるとともに、市を含む関係者に対して緊急事態発生の旨を速やかに通知するものとします。また、市と協力してその原因調査に当たるものとし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応募者の資格</w:t>
      </w:r>
    </w:p>
    <w:p>
      <w:pPr>
        <w:pStyle w:val="0"/>
        <w:autoSpaceDE w:val="0"/>
        <w:autoSpaceDN w:val="0"/>
        <w:adjustRightInd w:val="0"/>
        <w:ind w:left="210" w:leftChars="1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応募しようとする</w:t>
      </w:r>
      <w:r>
        <w:rPr>
          <w:rFonts w:hint="eastAsia" w:ascii="HG丸ｺﾞｼｯｸM-PRO" w:hAnsi="HG丸ｺﾞｼｯｸM-PRO" w:eastAsia="HG丸ｺﾞｼｯｸM-PRO"/>
          <w:strike w:val="0"/>
          <w:dstrike w:val="0"/>
          <w:color w:val="auto"/>
          <w:kern w:val="0"/>
        </w:rPr>
        <w:t>もの</w:t>
      </w:r>
      <w:r>
        <w:rPr>
          <w:rFonts w:hint="eastAsia" w:ascii="HG丸ｺﾞｼｯｸM-PRO" w:hAnsi="HG丸ｺﾞｼｯｸM-PRO" w:eastAsia="HG丸ｺﾞｼｯｸM-PRO"/>
          <w:color w:val="auto"/>
          <w:kern w:val="0"/>
        </w:rPr>
        <w:t>は、次の各号のいずれにも該当するものであること。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佐伯市内に事務所を置く又は置こうとする法人等であること。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地方自治法施行令第１６７条の４の規定に該当しない法人等であること。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佐伯市から指名停止措置を受けていない法人等であること。</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市税等を滞納していない法人等であること。</w:t>
      </w:r>
    </w:p>
    <w:p>
      <w:pPr>
        <w:pStyle w:val="0"/>
        <w:autoSpaceDE w:val="0"/>
        <w:autoSpaceDN w:val="0"/>
        <w:adjustRightInd w:val="0"/>
        <w:ind w:left="840" w:leftChars="1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　会社更生法、民事再生法等に基づく更生又は再生手続を行っていない者であること。</w:t>
      </w:r>
    </w:p>
    <w:p>
      <w:pPr>
        <w:pStyle w:val="0"/>
        <w:autoSpaceDE w:val="0"/>
        <w:autoSpaceDN w:val="0"/>
        <w:adjustRightInd w:val="0"/>
        <w:ind w:left="834" w:leftChars="397"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また、銀行取引停止、主要取引先からの取引停止等の事実があり、客観的に経営状況が不健全であると判断されるものでないこと。</w:t>
      </w:r>
    </w:p>
    <w:p>
      <w:pPr>
        <w:pStyle w:val="0"/>
        <w:autoSpaceDE w:val="0"/>
        <w:autoSpaceDN w:val="0"/>
        <w:adjustRightInd w:val="0"/>
        <w:ind w:left="840" w:leftChars="1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　暴力団（暴力団員による不当な行為の防止等に関する法律第</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条第</w:t>
      </w:r>
      <w:r>
        <w:rPr>
          <w:rFonts w:hint="eastAsia" w:ascii="HG丸ｺﾞｼｯｸM-PRO" w:hAnsi="HG丸ｺﾞｼｯｸM-PRO" w:eastAsia="HG丸ｺﾞｼｯｸM-PRO"/>
          <w:color w:val="auto"/>
          <w:kern w:val="0"/>
        </w:rPr>
        <w:t>2</w:t>
      </w:r>
      <w:r>
        <w:rPr>
          <w:rFonts w:hint="eastAsia" w:ascii="HG丸ｺﾞｼｯｸM-PRO" w:hAnsi="HG丸ｺﾞｼｯｸM-PRO" w:eastAsia="HG丸ｺﾞｼｯｸM-PRO"/>
          <w:color w:val="auto"/>
          <w:kern w:val="0"/>
        </w:rPr>
        <w:t>号に規定する暴力団をいう。以下同じ。）でないこと。</w:t>
      </w:r>
    </w:p>
    <w:p>
      <w:pPr>
        <w:pStyle w:val="0"/>
        <w:autoSpaceDE w:val="0"/>
        <w:autoSpaceDN w:val="0"/>
        <w:adjustRightInd w:val="0"/>
        <w:ind w:left="840" w:leftChars="1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暴力団又はその構成員（暴力団の構成団体の構成員を含む。以下同じ。）若しくは暴力団の構成員でなくなった日から５年を経過しない者の統制の下にある法人等でないこと。</w:t>
      </w:r>
    </w:p>
    <w:p>
      <w:pPr>
        <w:pStyle w:val="0"/>
        <w:autoSpaceDE w:val="0"/>
        <w:autoSpaceDN w:val="0"/>
        <w:adjustRightInd w:val="0"/>
        <w:ind w:left="840" w:leftChars="1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暴力団の構成員又は暴力団の構成員でなくなった日から</w:t>
      </w:r>
      <w:r>
        <w:rPr>
          <w:rFonts w:hint="eastAsia" w:ascii="HG丸ｺﾞｼｯｸM-PRO" w:hAnsi="HG丸ｺﾞｼｯｸM-PRO" w:eastAsia="HG丸ｺﾞｼｯｸM-PRO"/>
          <w:color w:val="auto"/>
          <w:kern w:val="0"/>
        </w:rPr>
        <w:t>5</w:t>
      </w:r>
      <w:r>
        <w:rPr>
          <w:rFonts w:hint="eastAsia" w:ascii="HG丸ｺﾞｼｯｸM-PRO" w:hAnsi="HG丸ｺﾞｼｯｸM-PRO" w:eastAsia="HG丸ｺﾞｼｯｸM-PRO"/>
          <w:color w:val="auto"/>
          <w:kern w:val="0"/>
        </w:rPr>
        <w:t>年を経過しない者を役員に含む法人等でないこと。</w:t>
      </w:r>
    </w:p>
    <w:p>
      <w:pPr>
        <w:pStyle w:val="0"/>
        <w:autoSpaceDE w:val="0"/>
        <w:autoSpaceDN w:val="0"/>
        <w:adjustRightInd w:val="0"/>
        <w:ind w:left="804" w:leftChars="233" w:hanging="315" w:hangingChars="15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応募時に設立していなくても応募できることとしますが、その場合、その実現性を証明する資料を提出してください。</w:t>
      </w:r>
      <w:r>
        <w:rPr>
          <w:rFonts w:hint="eastAsia" w:ascii="HG丸ｺﾞｼｯｸM-PRO" w:hAnsi="HG丸ｺﾞｼｯｸM-PRO" w:eastAsia="HG丸ｺﾞｼｯｸM-PRO"/>
          <w:color w:val="FFFFFF"/>
          <w:kern w:val="0"/>
        </w:rPr>
        <w:t>また佐伯市議会の指定議決（令和</w:t>
      </w:r>
      <w:r>
        <w:rPr>
          <w:rFonts w:hint="eastAsia" w:ascii="HG丸ｺﾞｼｯｸM-PRO" w:hAnsi="HG丸ｺﾞｼｯｸM-PRO" w:eastAsia="HG丸ｺﾞｼｯｸM-PRO"/>
          <w:color w:val="FFFFFF"/>
          <w:kern w:val="0"/>
        </w:rPr>
        <w:t>8</w:t>
      </w:r>
      <w:r>
        <w:rPr>
          <w:rFonts w:hint="eastAsia" w:ascii="HG丸ｺﾞｼｯｸM-PRO" w:hAnsi="HG丸ｺﾞｼｯｸM-PRO" w:eastAsia="HG丸ｺﾞｼｯｸM-PRO"/>
          <w:color w:val="FFFFFF"/>
          <w:kern w:val="0"/>
        </w:rPr>
        <w:t>年１２月）までに法人登記簿謄本又は法務局登記官の受領書を提出してください。</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　指定管理者の公募手続</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公募スケジュール</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具体的な実施スケジュールは以下のとおりです。ただし、問合せ等は、日曜日、土曜日及び国民の祝日に関する法律に規定する休日を除く開庁日の午前８時</w:t>
      </w:r>
      <w:r>
        <w:rPr>
          <w:rFonts w:hint="eastAsia" w:ascii="HG丸ｺﾞｼｯｸM-PRO" w:hAnsi="HG丸ｺﾞｼｯｸM-PRO" w:eastAsia="HG丸ｺﾞｼｯｸM-PRO"/>
          <w:color w:val="auto"/>
          <w:kern w:val="0"/>
        </w:rPr>
        <w:t>30</w:t>
      </w:r>
      <w:r>
        <w:rPr>
          <w:rFonts w:hint="eastAsia" w:ascii="HG丸ｺﾞｼｯｸM-PRO" w:hAnsi="HG丸ｺﾞｼｯｸM-PRO" w:eastAsia="HG丸ｺﾞｼｯｸM-PRO"/>
          <w:color w:val="auto"/>
          <w:kern w:val="0"/>
        </w:rPr>
        <w:t>分から午後５時００分まで（以下「開庁時間」という。）にお願いいたします。</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【スケジュール】</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９月１日（火）……募集要項等公表</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９月１日（火）から</w:t>
      </w:r>
      <w:r>
        <w:rPr>
          <w:rFonts w:hint="eastAsia" w:ascii="HG丸ｺﾞｼｯｸM-PRO" w:hAnsi="HG丸ｺﾞｼｯｸM-PRO" w:eastAsia="HG丸ｺﾞｼｯｸM-PRO"/>
          <w:strike w:val="0"/>
          <w:dstrike w:val="0"/>
          <w:color w:val="auto"/>
          <w:kern w:val="0"/>
        </w:rPr>
        <w:t>同</w:t>
      </w:r>
      <w:r>
        <w:rPr>
          <w:rFonts w:hint="eastAsia" w:ascii="HG丸ｺﾞｼｯｸM-PRO" w:hAnsi="HG丸ｺﾞｼｯｸM-PRO" w:eastAsia="HG丸ｺﾞｼｯｸM-PRO"/>
          <w:color w:val="auto"/>
          <w:kern w:val="0"/>
        </w:rPr>
        <w:t>月２５日（金）まで……募集要項等配布</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９月１６日（水）午後２時３０分から……募集要項等に関する説明会</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９月１６日（水）から</w:t>
      </w:r>
      <w:r>
        <w:rPr>
          <w:rFonts w:hint="eastAsia" w:ascii="HG丸ｺﾞｼｯｸM-PRO" w:hAnsi="HG丸ｺﾞｼｯｸM-PRO" w:eastAsia="HG丸ｺﾞｼｯｸM-PRO"/>
          <w:strike w:val="0"/>
          <w:dstrike w:val="0"/>
          <w:color w:val="auto"/>
          <w:kern w:val="0"/>
        </w:rPr>
        <w:t>同</w:t>
      </w:r>
      <w:r>
        <w:rPr>
          <w:rFonts w:hint="eastAsia" w:ascii="HG丸ｺﾞｼｯｸM-PRO" w:hAnsi="HG丸ｺﾞｼｯｸM-PRO" w:eastAsia="HG丸ｺﾞｼｯｸM-PRO"/>
          <w:color w:val="auto"/>
          <w:kern w:val="0"/>
        </w:rPr>
        <w:t>月１８日（金）まで……募集要項等に関する質問の受付</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９月２５日（金）……募集要項等に関する質問の回答</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９月２８日（月）から１０月５日（月）まで……指定申請書等の提出</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公募手続</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募集要項等配布</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以下のとおり、募集要項等を配布します。</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配布期間　９月１日（火）から</w:t>
      </w:r>
      <w:r>
        <w:rPr>
          <w:rFonts w:hint="eastAsia" w:ascii="HG丸ｺﾞｼｯｸM-PRO" w:hAnsi="HG丸ｺﾞｼｯｸM-PRO" w:eastAsia="HG丸ｺﾞｼｯｸM-PRO"/>
          <w:strike w:val="0"/>
          <w:dstrike w:val="0"/>
          <w:color w:val="auto"/>
          <w:kern w:val="0"/>
        </w:rPr>
        <w:t>同</w:t>
      </w:r>
      <w:r>
        <w:rPr>
          <w:rFonts w:hint="eastAsia" w:ascii="HG丸ｺﾞｼｯｸM-PRO" w:hAnsi="HG丸ｺﾞｼｯｸM-PRO" w:eastAsia="HG丸ｺﾞｼｯｸM-PRO"/>
          <w:color w:val="auto"/>
          <w:kern w:val="0"/>
        </w:rPr>
        <w:t>月２５日（金）まで</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配布場所　佐伯市中村南町１番１号　（佐伯市役所</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階）</w:t>
      </w:r>
    </w:p>
    <w:p>
      <w:pPr>
        <w:pStyle w:val="0"/>
        <w:autoSpaceDE w:val="0"/>
        <w:autoSpaceDN w:val="0"/>
        <w:adjustRightInd w:val="0"/>
        <w:ind w:firstLine="2310" w:firstLineChars="1100"/>
        <w:jc w:val="left"/>
        <w:rPr>
          <w:rFonts w:hint="default" w:ascii="HG丸ｺﾞｼｯｸM-PRO" w:hAnsi="HG丸ｺﾞｼｯｸM-PRO" w:eastAsia="HG丸ｺﾞｼｯｸM-PRO"/>
          <w:color w:val="auto"/>
          <w:kern w:val="0"/>
        </w:rPr>
      </w:pPr>
      <w:r>
        <w:rPr>
          <w:rFonts w:hint="eastAsia" w:ascii="ＭＳ 明朝" w:hAnsi="ＭＳ 明朝" w:eastAsia="HG丸ｺﾞｼｯｸM-PRO"/>
          <w:color w:val="auto"/>
        </w:rPr>
        <w:t>農林水産部</w:t>
      </w:r>
      <w:r>
        <w:rPr>
          <w:rFonts w:hint="eastAsia" w:ascii="ＭＳ 明朝" w:hAnsi="ＭＳ 明朝" w:eastAsia="HG丸ｺﾞｼｯｸM-PRO"/>
          <w:color w:val="auto"/>
        </w:rPr>
        <w:t xml:space="preserve"> </w:t>
      </w:r>
      <w:r>
        <w:rPr>
          <w:rFonts w:hint="eastAsia" w:ascii="ＭＳ 明朝" w:hAnsi="ＭＳ 明朝" w:eastAsia="HG丸ｺﾞｼｯｸM-PRO"/>
          <w:color w:val="auto"/>
        </w:rPr>
        <w:t>農林水産工務課</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募集要項等に関する説明会</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募集要項等に関する説明会を下記により行います。本説明会では、佐伯市直川農林産物加工直売所についての詳細な説明を行うとともに、会場において佐伯市直川農林産物加工直売所に関する図面を閲覧することができます。</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なお、図面については、本説明会終了後、応募書類等の提出締切日までの間、問合せ先（「１５」参照）において閲覧することができます。閲覧は、開庁時間とします。</w:t>
      </w:r>
    </w:p>
    <w:p>
      <w:pPr>
        <w:pStyle w:val="0"/>
        <w:autoSpaceDE w:val="0"/>
        <w:autoSpaceDN w:val="0"/>
        <w:adjustRightInd w:val="0"/>
        <w:ind w:left="1680" w:leftChars="5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日時：令和８年９月１６日（水）午後２時３０分から</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場所：佐伯市中村南町１番１号　（佐伯市役所４階　４０２会議室）</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参加人数：各団体３人以内とします。</w:t>
      </w:r>
    </w:p>
    <w:p>
      <w:pPr>
        <w:pStyle w:val="0"/>
        <w:autoSpaceDE w:val="0"/>
        <w:autoSpaceDN w:val="0"/>
        <w:adjustRightInd w:val="0"/>
        <w:ind w:left="1680" w:leftChars="5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参加申込：参加希望の方は「説明会参加申込書（要項様式第６号）」に必要事項を記入の</w:t>
      </w:r>
      <w:r>
        <w:rPr>
          <w:rFonts w:hint="eastAsia" w:ascii="HG丸ｺﾞｼｯｸM-PRO" w:hAnsi="HG丸ｺﾞｼｯｸM-PRO" w:eastAsia="HG丸ｺﾞｼｯｸM-PRO"/>
          <w:strike w:val="0"/>
          <w:dstrike w:val="0"/>
          <w:color w:val="auto"/>
          <w:kern w:val="0"/>
        </w:rPr>
        <w:t>上</w:t>
      </w:r>
      <w:r>
        <w:rPr>
          <w:rFonts w:hint="eastAsia" w:ascii="HG丸ｺﾞｼｯｸM-PRO" w:hAnsi="HG丸ｺﾞｼｯｸM-PRO" w:eastAsia="HG丸ｺﾞｼｯｸM-PRO"/>
          <w:color w:val="auto"/>
          <w:kern w:val="0"/>
        </w:rPr>
        <w:t>、９月</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１日（金）までに、問合せ先（「１５」参照）</w:t>
      </w:r>
      <w:r>
        <w:rPr>
          <w:rFonts w:hint="eastAsia" w:ascii="HG丸ｺﾞｼｯｸM-PRO" w:hAnsi="HG丸ｺﾞｼｯｸM-PRO" w:eastAsia="HG丸ｺﾞｼｯｸM-PRO"/>
          <w:strike w:val="0"/>
          <w:dstrike w:val="0"/>
          <w:color w:val="auto"/>
          <w:kern w:val="0"/>
        </w:rPr>
        <w:t>宛</w:t>
      </w:r>
      <w:r>
        <w:rPr>
          <w:rFonts w:hint="eastAsia" w:ascii="HG丸ｺﾞｼｯｸM-PRO" w:hAnsi="HG丸ｺﾞｼｯｸM-PRO" w:eastAsia="HG丸ｺﾞｼｯｸM-PRO"/>
          <w:color w:val="auto"/>
          <w:kern w:val="0"/>
        </w:rPr>
        <w:t>てに</w:t>
      </w:r>
      <w:r>
        <w:rPr>
          <w:rFonts w:hint="eastAsia" w:ascii="HG丸ｺﾞｼｯｸM-PRO" w:hAnsi="HG丸ｺﾞｼｯｸM-PRO" w:eastAsia="HG丸ｺﾞｼｯｸM-PRO"/>
          <w:color w:val="auto"/>
          <w:kern w:val="0"/>
        </w:rPr>
        <w:t>FAX</w:t>
      </w:r>
      <w:r>
        <w:rPr>
          <w:rFonts w:hint="eastAsia" w:ascii="HG丸ｺﾞｼｯｸM-PRO" w:hAnsi="HG丸ｺﾞｼｯｸM-PRO" w:eastAsia="HG丸ｺﾞｼｯｸM-PRO"/>
          <w:color w:val="auto"/>
          <w:kern w:val="0"/>
        </w:rPr>
        <w:t>又は電子メールにてお申し込みください。</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募集要項等に関する質問票の受付</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募集要項等の内容に関する質問を「質問票（要項様式第７号）」により、以下のとおり受け付けます。</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受付期間：令和８年９月１６日（水）から</w:t>
      </w:r>
      <w:r>
        <w:rPr>
          <w:rFonts w:hint="eastAsia" w:ascii="HG丸ｺﾞｼｯｸM-PRO" w:hAnsi="HG丸ｺﾞｼｯｸM-PRO" w:eastAsia="HG丸ｺﾞｼｯｸM-PRO"/>
          <w:strike w:val="0"/>
          <w:dstrike w:val="0"/>
          <w:color w:val="auto"/>
          <w:kern w:val="0"/>
        </w:rPr>
        <w:t>同</w:t>
      </w:r>
      <w:r>
        <w:rPr>
          <w:rFonts w:hint="eastAsia" w:ascii="HG丸ｺﾞｼｯｸM-PRO" w:hAnsi="HG丸ｺﾞｼｯｸM-PRO" w:eastAsia="HG丸ｺﾞｼｯｸM-PRO"/>
          <w:color w:val="auto"/>
          <w:kern w:val="0"/>
        </w:rPr>
        <w:t>月１８日（金）まで</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提出場所：「１５</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問合せ先」に同じ</w:t>
      </w:r>
    </w:p>
    <w:p>
      <w:pPr>
        <w:pStyle w:val="0"/>
        <w:autoSpaceDE w:val="0"/>
        <w:autoSpaceDN w:val="0"/>
        <w:adjustRightInd w:val="0"/>
        <w:ind w:firstLine="840" w:firstLineChars="4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提出方法：</w:t>
      </w:r>
      <w:r>
        <w:rPr>
          <w:rFonts w:hint="eastAsia" w:ascii="HG丸ｺﾞｼｯｸM-PRO" w:hAnsi="HG丸ｺﾞｼｯｸM-PRO" w:eastAsia="HG丸ｺﾞｼｯｸM-PRO"/>
          <w:color w:val="auto"/>
          <w:kern w:val="0"/>
        </w:rPr>
        <w:t>FAX</w:t>
      </w:r>
      <w:r>
        <w:rPr>
          <w:rFonts w:hint="eastAsia" w:ascii="HG丸ｺﾞｼｯｸM-PRO" w:hAnsi="HG丸ｺﾞｼｯｸM-PRO" w:eastAsia="HG丸ｺﾞｼｯｸM-PRO"/>
          <w:color w:val="auto"/>
          <w:kern w:val="0"/>
        </w:rPr>
        <w:t>又は電子メールによる送付とします。</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エ　募集要項等に関する質問の回答</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strike w:val="0"/>
          <w:dstrike w:val="0"/>
          <w:color w:val="auto"/>
          <w:kern w:val="0"/>
          <w:highlight w:val="none"/>
        </w:rPr>
        <w:t>全</w:t>
      </w:r>
      <w:r>
        <w:rPr>
          <w:rFonts w:hint="eastAsia" w:ascii="HG丸ｺﾞｼｯｸM-PRO" w:hAnsi="HG丸ｺﾞｼｯｸM-PRO" w:eastAsia="HG丸ｺﾞｼｯｸM-PRO"/>
          <w:color w:val="auto"/>
          <w:kern w:val="0"/>
        </w:rPr>
        <w:t>ての質問に対する回答を希望者全員に</w:t>
      </w:r>
      <w:r>
        <w:rPr>
          <w:rFonts w:hint="eastAsia" w:ascii="HG丸ｺﾞｼｯｸM-PRO" w:hAnsi="HG丸ｺﾞｼｯｸM-PRO" w:eastAsia="HG丸ｺﾞｼｯｸM-PRO"/>
          <w:color w:val="auto"/>
          <w:kern w:val="0"/>
        </w:rPr>
        <w:t>FAX</w:t>
      </w:r>
      <w:r>
        <w:rPr>
          <w:rFonts w:hint="eastAsia" w:ascii="HG丸ｺﾞｼｯｸM-PRO" w:hAnsi="HG丸ｺﾞｼｯｸM-PRO" w:eastAsia="HG丸ｺﾞｼｯｸM-PRO"/>
          <w:color w:val="auto"/>
          <w:kern w:val="0"/>
        </w:rPr>
        <w:t>又は電子メールにより送付します。なお、希望者は質問締切日までに問合せ先（「１５」参照）に</w:t>
      </w:r>
      <w:r>
        <w:rPr>
          <w:rFonts w:hint="eastAsia" w:ascii="HG丸ｺﾞｼｯｸM-PRO" w:hAnsi="HG丸ｺﾞｼｯｸM-PRO" w:eastAsia="HG丸ｺﾞｼｯｸM-PRO"/>
          <w:color w:val="auto"/>
          <w:kern w:val="0"/>
        </w:rPr>
        <w:t>FAX</w:t>
      </w:r>
      <w:r>
        <w:rPr>
          <w:rFonts w:hint="eastAsia" w:ascii="HG丸ｺﾞｼｯｸM-PRO" w:hAnsi="HG丸ｺﾞｼｯｸM-PRO" w:eastAsia="HG丸ｺﾞｼｯｸM-PRO"/>
          <w:color w:val="auto"/>
          <w:kern w:val="0"/>
        </w:rPr>
        <w:t>又は電子メールにより質問の回答を希望する旨をお知らせください。</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回答日：令和８年９月２５日（金）</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オ　指定申請書等の提出</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指定申請書等を以下のとおり受け付けます。</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（ア）申請書類</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申請に当たっては、以下の書類を市に提出していただきます。なお、市が必要と認める場合は、追加資料の提出を求めることがあります。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ａ　指定管理者指定申請書</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〔指定手続条例施行規則に定める様式第１号〕</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ｂ　事業計画書（要項様式第１号）</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ｃ　収支計画書（要項様式第２号）</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・令和９年度から令和１３年度まで、年度ごとに作成すること。</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ｄ　誓約書（要項様式第３号）</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ｅ　指定管理者として必要とする資格等を有することを証する書類</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ｆ　定款、寄附行為の写し、規約又はこれらに類する書類</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ｇ　法人にあっては、当該法人の登記事項証明書</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ｈ　団体代表者の住民票抄本</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ｉ　団体の役員名簿</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ｊ　前事業年度における事業報告書その他の団体の業務の内容を明らかにする書類（設立趣旨、従業員数、資本の額、経営規模など）</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ｋ　前事業年度における貸借対照表、収支決算書、財産目録その他の団体の財務状況を明らかにする書類</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ｌ　市税等（国民健康保険税を含む。）の滞納がないことを証明するもの</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（市税完納証明書）</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ｍ　その他市長が必要と認める書類</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（イ）受付期間：令和８年９月２８日（月）から１０月５日（月）の開庁時間まで</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（ウ）提出場所：問合せ先に同じ（「１５」参照）。</w:t>
      </w:r>
    </w:p>
    <w:p>
      <w:pPr>
        <w:pStyle w:val="0"/>
        <w:autoSpaceDE w:val="0"/>
        <w:autoSpaceDN w:val="0"/>
        <w:adjustRightInd w:val="0"/>
        <w:ind w:left="2100" w:leftChars="300" w:hanging="1470" w:hanging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エ）提出方法：指定申請書等正本１部及び副本９部（副本は複写可）を上記に定める提出場所に持参してください。郵送・ＦＡＸ等による提出は受理しません。要求した内容以外の書類、図面等についても受理しません。</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（オ）申請に当たっての留意事項</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ａ　複数の申請の禁止</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１応募者につき１申請とし、複数の申請をした場合は、失格とします。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ｂ　申請書提出期限までに所定の書類の提出がない場合</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申請はなかったものとして取り扱うこととします。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ｃ　接触の禁止</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申請者及び申請者の代理人並びにそれ以外の関係者が選定に対する不当な要求を行った場合又は指定管理者選定委員会委員に個別に接触した事実が認められた場合には、失格となることがあります。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ｄ　応募の辞退</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法人等の解散等の事情により、応募を辞退することが明白となった場合には、応募辞退届（要項様式第５号）を提出してください。</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提出場所：問合せ先に同じ（「１５」参照）。</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ｅ　提案内容変更の禁止</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提出された書類の差し替え及び内容を修正することはできません。</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ｆ　虚偽の記載をした場合及び不正があった場合の無効</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申請書類に虚偽の記載があった場合や不正があった場合、当該申請は無効とします。</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ｇ　著作権の帰属等</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事業計画書等の著作権は、申請者に帰属します。ただし、市は、指定管理候補者の決定の公表等必要な場合には、事業計画書等の内容を無償で利用できるものとします。</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なお、申請書類は理由の如何に関わらず返却しません。</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ｈ　情報公開条例に基づく公開請求</w:t>
      </w:r>
    </w:p>
    <w:p>
      <w:pPr>
        <w:pStyle w:val="0"/>
        <w:autoSpaceDE w:val="0"/>
        <w:autoSpaceDN w:val="0"/>
        <w:adjustRightInd w:val="0"/>
        <w:ind w:left="1260" w:leftChars="6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提出された申請書類、審査結果等については、佐伯市情報公開条例に基づく公開請求の対象となるとともに、原則として指定管理候補者の決定後、申請者名、選定結果等を公表するものとします（非公開情報、個人に関する情報や申請者の正当な利益を害するおそれのある情報等を除く。）。</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ｉ　費用負担</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申請に関して必要となる費用は法人等の負担とします。</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ｊ　本事業提案応募のために説明会等、定められた機会を除き、市から個別に情報提供等便宜を図ることはできません。応募者は市が提供した情報、独自に合法的に入手した情報のみで提案を行ってください。</w:t>
      </w:r>
    </w:p>
    <w:p>
      <w:pPr>
        <w:pStyle w:val="0"/>
        <w:autoSpaceDE w:val="0"/>
        <w:autoSpaceDN w:val="0"/>
        <w:adjustRightInd w:val="0"/>
        <w:ind w:left="1260" w:leftChars="5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ｋ　本事業提案で得た情報について、応募者は第三者への公表及び他目的への使用をすることはできません。ただし、以下の情報についてはその対象ではありません。</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・公知となっている情報</w:t>
      </w:r>
    </w:p>
    <w:p>
      <w:pPr>
        <w:pStyle w:val="0"/>
        <w:autoSpaceDE w:val="0"/>
        <w:autoSpaceDN w:val="0"/>
        <w:adjustRightInd w:val="0"/>
        <w:ind w:firstLine="1260" w:firstLineChars="6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・第三者により本業務に関し合法的に入手できる情報</w:t>
      </w:r>
    </w:p>
    <w:p>
      <w:pPr>
        <w:pStyle w:val="0"/>
        <w:autoSpaceDE w:val="0"/>
        <w:autoSpaceDN w:val="0"/>
        <w:adjustRightInd w:val="0"/>
        <w:ind w:firstLine="1050" w:firstLine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ｌ　申請書類に該当がない場合</w:t>
      </w:r>
    </w:p>
    <w:p>
      <w:pPr>
        <w:pStyle w:val="0"/>
        <w:autoSpaceDE w:val="0"/>
        <w:autoSpaceDN w:val="0"/>
        <w:adjustRightInd w:val="0"/>
        <w:ind w:firstLine="1470" w:firstLineChars="7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申立書（要項様式第４号）にその旨記入して提出してください。</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１０　指定管理者の候補の選定</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選定方法</w:t>
      </w:r>
    </w:p>
    <w:p>
      <w:pPr>
        <w:pStyle w:val="0"/>
        <w:autoSpaceDE w:val="0"/>
        <w:autoSpaceDN w:val="0"/>
        <w:adjustRightInd w:val="0"/>
        <w:ind w:left="630" w:leftChars="3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市内に住所を有する有識者を含む９人の委員で構成する佐伯市農林水産部公の施設指定管理者選定委員会（以下「選定委員会」という。）を設置し、各委員が次の選定基準に基づいて審査した評点の合計が最も高い申請者を指定管理候補者として選定し、この結果により最終的に市で指定管理候補者を決定しま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選定基準</w:t>
      </w:r>
    </w:p>
    <w:p>
      <w:pPr>
        <w:pStyle w:val="0"/>
        <w:autoSpaceDE w:val="0"/>
        <w:autoSpaceDN w:val="0"/>
        <w:adjustRightInd w:val="0"/>
        <w:ind w:left="630" w:leftChars="3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指定手続条例第４条第</w:t>
      </w:r>
      <w:r>
        <w:rPr>
          <w:rFonts w:hint="eastAsia" w:ascii="HG丸ｺﾞｼｯｸM-PRO" w:hAnsi="HG丸ｺﾞｼｯｸM-PRO" w:eastAsia="HG丸ｺﾞｼｯｸM-PRO"/>
          <w:color w:val="auto"/>
          <w:kern w:val="0"/>
        </w:rPr>
        <w:t>1</w:t>
      </w:r>
      <w:r>
        <w:rPr>
          <w:rFonts w:hint="eastAsia" w:ascii="HG丸ｺﾞｼｯｸM-PRO" w:hAnsi="HG丸ｺﾞｼｯｸM-PRO" w:eastAsia="HG丸ｺﾞｼｯｸM-PRO"/>
          <w:color w:val="auto"/>
          <w:kern w:val="0"/>
        </w:rPr>
        <w:t>項各号に定める選定基準によることとします。審査項目の概要は下記のとおりです。</w:t>
      </w:r>
    </w:p>
    <w:tbl>
      <w:tblPr>
        <w:tblStyle w:val="11"/>
        <w:tblW w:w="8234"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234"/>
      </w:tblGrid>
      <w:tr>
        <w:trPr/>
        <w:tc>
          <w:tcPr>
            <w:tcW w:w="8234" w:type="dxa"/>
            <w:vAlign w:val="top"/>
          </w:tcPr>
          <w:p>
            <w:pPr>
              <w:pStyle w:val="0"/>
              <w:autoSpaceDE w:val="0"/>
              <w:autoSpaceDN w:val="0"/>
              <w:adjustRightInd w:val="0"/>
              <w:ind w:left="21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事業計画書の内容が、市民の平等利用を確保することができ、かつ、サービスの向上が図られるものであること。（３０点）</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・施設の設置目的及び市が示した管理運営の方針との整合性</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・平等な利用を図るための具体的手法及び期待される効果</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・サービスの向上を図るための具体的手法及び期待される効果</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事業計画書の内容が、公の施設の効用を最大限に発揮するもので、管理に係る経費の縮減が図られるものであること。また、地域の活性化につながるものであること。（３０点）</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・利用者増を図るための具体的な手法及び期待される効果</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・施設の維持管理計画の内容、適格性及び実現の可能性</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・施設の管理運営に係る経費の内容</w:t>
            </w:r>
          </w:p>
          <w:p>
            <w:pPr>
              <w:pStyle w:val="0"/>
              <w:autoSpaceDE w:val="0"/>
              <w:autoSpaceDN w:val="0"/>
              <w:adjustRightInd w:val="0"/>
              <w:ind w:left="21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事業計画書に沿った管理を安定して行う物的能力及び人的能力を有しているものであること。（４０点）</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・安定的な運営が可能となる人的能力</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・収支計画の内容、適格性及び実現の可能性</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・安定的な運営が可能となる経理的基盤</w:t>
            </w:r>
          </w:p>
          <w:p>
            <w:pPr>
              <w:pStyle w:val="0"/>
              <w:autoSpaceDE w:val="0"/>
              <w:autoSpaceDN w:val="0"/>
              <w:adjustRightInd w:val="0"/>
              <w:jc w:val="left"/>
              <w:rPr>
                <w:rFonts w:hint="default" w:ascii="ＭＳ 明朝" w:hAnsi="ＭＳ 明朝"/>
                <w:color w:val="auto"/>
                <w:kern w:val="0"/>
                <w:u w:val="single" w:color="auto"/>
              </w:rPr>
            </w:pPr>
            <w:r>
              <w:rPr>
                <w:rFonts w:hint="eastAsia" w:ascii="HG丸ｺﾞｼｯｸM-PRO" w:hAnsi="HG丸ｺﾞｼｯｸM-PRO" w:eastAsia="HG丸ｺﾞｼｯｸM-PRO"/>
                <w:color w:val="auto"/>
                <w:kern w:val="0"/>
              </w:rPr>
              <w:t>・類似施設の運営実績</w:t>
            </w:r>
          </w:p>
        </w:tc>
      </w:tr>
    </w:tbl>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3</w:t>
      </w:r>
      <w:r>
        <w:rPr>
          <w:rFonts w:hint="eastAsia" w:ascii="HG丸ｺﾞｼｯｸM-PRO" w:hAnsi="HG丸ｺﾞｼｯｸM-PRO" w:eastAsia="HG丸ｺﾞｼｯｸM-PRO"/>
          <w:color w:val="auto"/>
          <w:kern w:val="0"/>
        </w:rPr>
        <w:t>）　ヒアリング等</w:t>
      </w:r>
    </w:p>
    <w:p>
      <w:pPr>
        <w:pStyle w:val="0"/>
        <w:autoSpaceDE w:val="0"/>
        <w:autoSpaceDN w:val="0"/>
        <w:adjustRightInd w:val="0"/>
        <w:ind w:left="836" w:leftChars="299" w:hanging="208" w:hanging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選定に当たり、提出書類により応募資格、提案内容等を書類審査の後、選定委員会によるヒアリングを行います。</w:t>
      </w:r>
    </w:p>
    <w:p>
      <w:pPr>
        <w:pStyle w:val="0"/>
        <w:autoSpaceDE w:val="0"/>
        <w:autoSpaceDN w:val="0"/>
        <w:adjustRightInd w:val="0"/>
        <w:ind w:left="836" w:leftChars="299" w:hanging="208" w:hanging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ヒアリングの日時、場所等については、後日、該当する申請者に対して書面で通知します。</w:t>
      </w:r>
    </w:p>
    <w:p>
      <w:pPr>
        <w:pStyle w:val="0"/>
        <w:autoSpaceDE w:val="0"/>
        <w:autoSpaceDN w:val="0"/>
        <w:adjustRightInd w:val="0"/>
        <w:ind w:left="836" w:leftChars="299" w:hanging="208" w:hanging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ヒアリングの出席者は３人以内とし、事業計画書中の組織体制表に基づく統括担当者については必ず御出席ください。ただし、出席者は原則として代表者及びその社員（任意団体にあっては構成員）に限ります。</w:t>
      </w:r>
    </w:p>
    <w:p>
      <w:pPr>
        <w:pStyle w:val="0"/>
        <w:autoSpaceDE w:val="0"/>
        <w:autoSpaceDN w:val="0"/>
        <w:adjustRightInd w:val="0"/>
        <w:ind w:firstLine="1044" w:firstLineChars="497"/>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ヒアリングの時間は、２０分以内を予定しています。</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4</w:t>
      </w:r>
      <w:r>
        <w:rPr>
          <w:rFonts w:hint="eastAsia" w:ascii="HG丸ｺﾞｼｯｸM-PRO" w:hAnsi="HG丸ｺﾞｼｯｸM-PRO" w:eastAsia="HG丸ｺﾞｼｯｸM-PRO"/>
          <w:color w:val="auto"/>
          <w:kern w:val="0"/>
        </w:rPr>
        <w:t>）　審査結果の通知及び公表</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ヒアリングの後、選定委員会で申請者の最終評価を行い、指定管理者として最もふさわしい法人等（以下「選定事業者」という。）を選定します。選定の結果は、申請者全員に書面で通知するとともに公表し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１１　指定管理者の指定及び協定の締結</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指定管理者の指定</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指定には、佐伯市議会の議決が必要です。原則として選定事業者を指定管理候補者として佐伯市議会定例会に上程し、議決を経たのち、指定管理者として指定する予定です。（令和８年１２月予定）</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なお、指定については、指定の相手方に書面で通知するとともに、指定手続条例第６条第２項の規定に基づいて告示を行います。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協定の締結</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佐伯市と指定管理者とは、業務内容に関する細目的事項、管理の基準に関する細目的事項等について協議の上、「協定」を締結します。なお、協定の主な内容は、仕様書を参照してください。</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留意事項</w:t>
      </w:r>
    </w:p>
    <w:p>
      <w:pPr>
        <w:pStyle w:val="0"/>
        <w:autoSpaceDE w:val="0"/>
        <w:autoSpaceDN w:val="0"/>
        <w:adjustRightInd w:val="0"/>
        <w:ind w:left="1048" w:leftChars="399"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指定の議決を経るまでの間又は議決後に指定管理者に指定することが著しく不適当と認められる事情が生じたときは、指定の議決後においても指定しないことがあります。</w:t>
      </w:r>
    </w:p>
    <w:p>
      <w:pPr>
        <w:pStyle w:val="0"/>
        <w:autoSpaceDE w:val="0"/>
        <w:autoSpaceDN w:val="0"/>
        <w:adjustRightInd w:val="0"/>
        <w:ind w:left="1048" w:leftChars="399"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指定管理者が、協定の締結までに次に掲げる事項に該当するときは、その指定を取り消し、協定を締結しないことがあります。</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正当な理由なくして協定の締結に応じないとき。</w:t>
      </w:r>
    </w:p>
    <w:p>
      <w:pPr>
        <w:pStyle w:val="0"/>
        <w:autoSpaceDE w:val="0"/>
        <w:autoSpaceDN w:val="0"/>
        <w:adjustRightInd w:val="0"/>
        <w:ind w:firstLine="836" w:firstLineChars="398"/>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資金事情の悪化等により、事業の履行に支障があると認められるとき。</w:t>
      </w:r>
    </w:p>
    <w:p>
      <w:pPr>
        <w:pStyle w:val="0"/>
        <w:autoSpaceDE w:val="0"/>
        <w:autoSpaceDN w:val="0"/>
        <w:adjustRightInd w:val="0"/>
        <w:ind w:left="1457" w:leftChars="399" w:hanging="619" w:hangingChars="295"/>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著しく社会的信用を損なう等により、指定管理者としてふさわしくないと認められるとき。</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１２　事業実施状況の監視等</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モニタリング</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市は、指定期間中の指定管理者の業務の実施状況を把握し、必要なサービス水準を確保するため、モニタリングを行います。</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モニタリングの結果、管理の基準や事業計画書に記載された事項等が達成されていない場合には、市は改善措置を講じる等の指導を行います。さらに必要な場合は、業務の停止や指定の取消しを行うことがあります。</w:t>
      </w:r>
    </w:p>
    <w:p>
      <w:pPr>
        <w:pStyle w:val="0"/>
        <w:autoSpaceDE w:val="0"/>
        <w:autoSpaceDN w:val="0"/>
        <w:adjustRightInd w:val="0"/>
        <w:ind w:firstLine="832" w:firstLineChars="396"/>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定期モニタリング</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定期的に業務報告書を提出していただき、市は当該報告に基づき状況確認を行います。</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随時モニタリング</w:t>
      </w:r>
    </w:p>
    <w:p>
      <w:pPr>
        <w:pStyle w:val="0"/>
        <w:autoSpaceDE w:val="0"/>
        <w:autoSpaceDN w:val="0"/>
        <w:adjustRightInd w:val="0"/>
        <w:ind w:firstLine="1258" w:firstLineChars="5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必要に応じ、随時に状況確認等を行います。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利用者アンケートの実施</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指定管理者は、施設利用者の利便性の向上等の観点から、アンケート等により施設利用者の意見・苦情等を聴取し、その結果及び業務改善への反映状況について、市に報告していただきます。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帳簿類等の提出要求</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監査等に必要があると認める場合、指定管理者は帳簿書類その他の記録を提出する必要があります。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１３　その他</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指定管理者の履行責任に関する事項</w:t>
      </w:r>
    </w:p>
    <w:p>
      <w:pPr>
        <w:pStyle w:val="0"/>
        <w:autoSpaceDE w:val="0"/>
        <w:autoSpaceDN w:val="0"/>
        <w:adjustRightInd w:val="0"/>
        <w:ind w:left="1050" w:leftChars="4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指定管理者は、施設利用者の被災に対する第１次責任を有し、施設又は施設利用者に被害があった場合は、迅速かつ適切な対応を行い、速やかに市に報告しなければなりません。</w:t>
      </w:r>
    </w:p>
    <w:p>
      <w:pPr>
        <w:pStyle w:val="0"/>
        <w:autoSpaceDE w:val="0"/>
        <w:autoSpaceDN w:val="0"/>
        <w:adjustRightInd w:val="0"/>
        <w:ind w:left="1050" w:leftChars="4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指定管理者は、事業継続が困難になった場合又はそのおそれが生じた場合は、速やかに市に報告しなければなりません。</w:t>
      </w:r>
    </w:p>
    <w:p>
      <w:pPr>
        <w:pStyle w:val="0"/>
        <w:autoSpaceDE w:val="0"/>
        <w:autoSpaceDN w:val="0"/>
        <w:adjustRightInd w:val="0"/>
        <w:ind w:left="1050" w:leftChars="400" w:hanging="210" w:hanging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前記に規定するもののほか、指定管理者の履行責任に関する事項については、協定で定めることとします。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事業の継続が困難となった場合の措置</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ア　指定管理者の責めに帰すべき事由による場合</w:t>
      </w:r>
    </w:p>
    <w:p>
      <w:pPr>
        <w:pStyle w:val="0"/>
        <w:autoSpaceDE w:val="0"/>
        <w:autoSpaceDN w:val="0"/>
        <w:adjustRightInd w:val="0"/>
        <w:ind w:left="1050" w:leftChars="5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責めに帰すべき事由により、業務の継続が困難になった場合は、市は指定の取消しをすることができるものとします。その場合は、市に生じた損害は指定管理者が賠償するものとします。また、次期指定管理者が円滑かつ支障なく、本施設の管理運営業務を遂行できるよう、引継ぎを行うものとします。</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イ　当事者の責めに帰することができない事由による場合</w:t>
      </w:r>
    </w:p>
    <w:p>
      <w:pPr>
        <w:pStyle w:val="0"/>
        <w:autoSpaceDE w:val="0"/>
        <w:autoSpaceDN w:val="0"/>
        <w:adjustRightInd w:val="0"/>
        <w:ind w:left="1050" w:leftChars="500" w:firstLine="176" w:firstLineChars="84"/>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不可抗力等、市及び指定管理者双方の責めに帰すことのできない事由により、業務の継続が困難になった場合、事業継続の可否について協議するものとします。</w:t>
      </w:r>
    </w:p>
    <w:p>
      <w:pPr>
        <w:pStyle w:val="0"/>
        <w:autoSpaceDE w:val="0"/>
        <w:autoSpaceDN w:val="0"/>
        <w:adjustRightInd w:val="0"/>
        <w:ind w:left="1050" w:leftChars="5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一定期間内に協議が整わない時には、それぞれ、事前に書面で通知することにより協定を解除できるものとします。なお、指定管理者は、次期指定管理者が円滑かつ支障なく、本施設の管理運営業務を遂行できるよう、引継ぎを行うものとします。</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ウ　指定管理者の指定取消し後の対応</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指定管理者の指定取消し後、他の法人等と、指定管理予定候補者としての協定締結について協議を行うことがあります。</w:t>
      </w:r>
    </w:p>
    <w:p>
      <w:pPr>
        <w:pStyle w:val="0"/>
        <w:autoSpaceDE w:val="0"/>
        <w:autoSpaceDN w:val="0"/>
        <w:adjustRightInd w:val="0"/>
        <w:ind w:firstLine="838" w:firstLineChars="3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エ　その他</w:t>
      </w:r>
    </w:p>
    <w:p>
      <w:pPr>
        <w:pStyle w:val="0"/>
        <w:autoSpaceDE w:val="0"/>
        <w:autoSpaceDN w:val="0"/>
        <w:adjustRightInd w:val="0"/>
        <w:ind w:left="1050" w:leftChars="500" w:firstLine="208" w:firstLineChars="99"/>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前記に規定するもののほか、事業の継続が困難となった場合の措置については、協定で定めます。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協定書の解釈に疑義が生じた場合等の措置</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協定書の解釈に疑義が生じた場合又は協定書に定めのない事項が生じた場合については、市と指定管理者とは誠意を持って協議するものとします。</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リスク分担に対する方針</w:t>
      </w:r>
    </w:p>
    <w:p>
      <w:pPr>
        <w:pStyle w:val="0"/>
        <w:autoSpaceDE w:val="0"/>
        <w:autoSpaceDN w:val="0"/>
        <w:adjustRightInd w:val="0"/>
        <w:ind w:left="840" w:leftChars="400"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協定締結にあたり、市が想定する主なリスク分担の方針は、以下のとおりです。これらは、帰責事由の所在が不明確になりやすいリスクについての方針を示したものです。</w:t>
      </w:r>
    </w:p>
    <w:tbl>
      <w:tblPr>
        <w:tblStyle w:val="11"/>
        <w:tblW w:w="8234"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60"/>
        <w:gridCol w:w="1722"/>
        <w:gridCol w:w="2176"/>
        <w:gridCol w:w="2176"/>
      </w:tblGrid>
      <w:tr>
        <w:trPr/>
        <w:tc>
          <w:tcPr>
            <w:tcW w:w="2160" w:type="dxa"/>
            <w:vMerge w:val="restart"/>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項　目</w:t>
            </w:r>
          </w:p>
        </w:tc>
        <w:tc>
          <w:tcPr>
            <w:tcW w:w="3898" w:type="dxa"/>
            <w:gridSpan w:val="2"/>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負担者</w:t>
            </w:r>
          </w:p>
        </w:tc>
        <w:tc>
          <w:tcPr>
            <w:tcW w:w="2176" w:type="dxa"/>
            <w:vMerge w:val="restart"/>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備　考</w:t>
            </w:r>
          </w:p>
        </w:tc>
      </w:tr>
      <w:tr>
        <w:trPr/>
        <w:tc>
          <w:tcPr>
            <w:tcW w:w="2160" w:type="dxa"/>
            <w:vMerge w:val="continue"/>
            <w:vAlign w:val="top"/>
          </w:tcPr>
          <w:p>
            <w:pPr>
              <w:pStyle w:val="0"/>
              <w:autoSpaceDE w:val="0"/>
              <w:autoSpaceDN w:val="0"/>
              <w:adjustRightInd w:val="0"/>
              <w:jc w:val="left"/>
              <w:rPr>
                <w:rFonts w:hint="default" w:ascii="HG丸ｺﾞｼｯｸM-PRO" w:hAnsi="HG丸ｺﾞｼｯｸM-PRO" w:eastAsia="HG丸ｺﾞｼｯｸM-PRO"/>
                <w:kern w:val="0"/>
              </w:rPr>
            </w:pP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市</w:t>
            </w: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w:t>
            </w:r>
          </w:p>
        </w:tc>
        <w:tc>
          <w:tcPr>
            <w:tcW w:w="2176" w:type="dxa"/>
            <w:vMerge w:val="continue"/>
            <w:vAlign w:val="top"/>
          </w:tcPr>
          <w:p>
            <w:pPr>
              <w:pStyle w:val="0"/>
              <w:autoSpaceDE w:val="0"/>
              <w:autoSpaceDN w:val="0"/>
              <w:adjustRightInd w:val="0"/>
              <w:jc w:val="left"/>
              <w:rPr>
                <w:rFonts w:hint="default" w:ascii="HG丸ｺﾞｼｯｸM-PRO" w:hAnsi="HG丸ｺﾞｼｯｸM-PRO" w:eastAsia="HG丸ｺﾞｼｯｸM-PR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管理運営</w:t>
            </w:r>
          </w:p>
        </w:tc>
        <w:tc>
          <w:tcPr>
            <w:tcW w:w="1722"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施設、設備、備品等の維持管理</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（大規模な修繕）</w:t>
            </w: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修繕については原則として指定管理者が行う。これによりがたい事情がある場合には、市と指定管理者とで協議を行う。</w:t>
            </w: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備品の購入、改修</w:t>
            </w:r>
          </w:p>
        </w:tc>
        <w:tc>
          <w:tcPr>
            <w:tcW w:w="1722"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その都度協議</w:t>
            </w: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施設等の使用許可（附随事務を含む。）</w:t>
            </w:r>
          </w:p>
        </w:tc>
        <w:tc>
          <w:tcPr>
            <w:tcW w:w="1722"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ＭＳ ゴシック" w:hAnsi="ＭＳ ゴシック" w:eastAsia="ＭＳ ゴシック"/>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災害時対応</w:t>
            </w:r>
          </w:p>
        </w:tc>
        <w:tc>
          <w:tcPr>
            <w:tcW w:w="1722"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（指示等）</w:t>
            </w:r>
          </w:p>
        </w:tc>
        <w:tc>
          <w:tcPr>
            <w:tcW w:w="2176"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（待機体制の確保、被害調査、報告、応急措置）</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事故、火災等による施設の損傷及び被災者に対する責任</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（指定管理者の責に帰する事由の場合）</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災害復旧（復旧工事）</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包括的管理責任</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火災保険の加入</w:t>
            </w:r>
          </w:p>
        </w:tc>
        <w:tc>
          <w:tcPr>
            <w:tcW w:w="1722"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r>
        <w:trPr/>
        <w:tc>
          <w:tcPr>
            <w:tcW w:w="2160"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利用者に係る賠償責任保険の加入</w:t>
            </w:r>
          </w:p>
        </w:tc>
        <w:tc>
          <w:tcPr>
            <w:tcW w:w="1722"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c>
          <w:tcPr>
            <w:tcW w:w="2176" w:type="dxa"/>
            <w:vAlign w:val="center"/>
          </w:tcPr>
          <w:p>
            <w:pPr>
              <w:pStyle w:val="0"/>
              <w:autoSpaceDE w:val="0"/>
              <w:autoSpaceDN w:val="0"/>
              <w:adjustRightInd w:val="0"/>
              <w:jc w:val="center"/>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p>
        </w:tc>
        <w:tc>
          <w:tcPr>
            <w:tcW w:w="2176" w:type="dxa"/>
            <w:vAlign w:val="top"/>
          </w:tcPr>
          <w:p>
            <w:pPr>
              <w:pStyle w:val="0"/>
              <w:autoSpaceDE w:val="0"/>
              <w:autoSpaceDN w:val="0"/>
              <w:adjustRightInd w:val="0"/>
              <w:jc w:val="left"/>
              <w:rPr>
                <w:rFonts w:hint="default" w:ascii="HG丸ｺﾞｼｯｸM-PRO" w:hAnsi="HG丸ｺﾞｼｯｸM-PRO" w:eastAsia="HG丸ｺﾞｼｯｸM-PRO"/>
                <w:color w:val="auto"/>
                <w:kern w:val="0"/>
              </w:rPr>
            </w:pPr>
          </w:p>
        </w:tc>
      </w:tr>
    </w:tbl>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（◎：原則として対応責任がある　　○：一部責任を負う場合がある）</w:t>
      </w:r>
    </w:p>
    <w:p>
      <w:pPr>
        <w:pStyle w:val="0"/>
        <w:autoSpaceDE w:val="0"/>
        <w:autoSpaceDN w:val="0"/>
        <w:adjustRightInd w:val="0"/>
        <w:ind w:left="420" w:left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疑義のある場合や、定めのない事項については、指定管理者と市とが協議の上定めることとします。</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１４　添付資料・様式（別添）</w:t>
      </w:r>
    </w:p>
    <w:p>
      <w:pPr>
        <w:pStyle w:val="0"/>
        <w:autoSpaceDE w:val="0"/>
        <w:autoSpaceDN w:val="0"/>
        <w:adjustRightInd w:val="0"/>
        <w:ind w:left="840" w:leftChars="1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　指定管理者指定申請書〔</w:t>
      </w:r>
      <w:r>
        <w:rPr>
          <w:rFonts w:hint="eastAsia" w:ascii="HG丸ｺﾞｼｯｸM-PRO" w:hAnsi="HG丸ｺﾞｼｯｸM-PRO" w:eastAsia="HG丸ｺﾞｼｯｸM-PRO"/>
          <w:strike w:val="0"/>
          <w:dstrike w:val="0"/>
          <w:color w:val="auto"/>
          <w:kern w:val="0"/>
        </w:rPr>
        <w:t>指定手続</w:t>
      </w:r>
      <w:r>
        <w:rPr>
          <w:rFonts w:hint="eastAsia" w:ascii="HG丸ｺﾞｼｯｸM-PRO" w:hAnsi="HG丸ｺﾞｼｯｸM-PRO" w:eastAsia="HG丸ｺﾞｼｯｸM-PRO"/>
          <w:color w:val="auto"/>
          <w:kern w:val="0"/>
        </w:rPr>
        <w:t>条例施行規則に定める様式第１号〕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（２）　事業計画書（要項様式第１号）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（３）　収支計画書（要項様式第２号）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（４）　誓約書（要項様式第３号）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（５）　申立書（要項様式第４号）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（６）　応募辞退届（要項様式第５号）</w:t>
      </w:r>
    </w:p>
    <w:p>
      <w:pPr>
        <w:pStyle w:val="0"/>
        <w:autoSpaceDE w:val="0"/>
        <w:autoSpaceDN w:val="0"/>
        <w:adjustRightInd w:val="0"/>
        <w:ind w:left="840" w:leftChars="100" w:hanging="630" w:hanging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（７）　説明会参加申込書（要項様式第６号）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（８）　質問票（要項様式第７号）</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（９）　管理運営業務仕様書［別添］</w:t>
      </w:r>
    </w:p>
    <w:p>
      <w:pPr>
        <w:pStyle w:val="0"/>
        <w:autoSpaceDE w:val="0"/>
        <w:autoSpaceDN w:val="0"/>
        <w:adjustRightInd w:val="0"/>
        <w:ind w:firstLine="210" w:firstLineChars="1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10</w:t>
      </w: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事業実績に関する資料［別添］</w:t>
      </w:r>
    </w:p>
    <w:p>
      <w:pPr>
        <w:pStyle w:val="0"/>
        <w:autoSpaceDE w:val="0"/>
        <w:autoSpaceDN w:val="0"/>
        <w:adjustRightInd w:val="0"/>
        <w:jc w:val="left"/>
        <w:rPr>
          <w:rFonts w:hint="default" w:ascii="HG丸ｺﾞｼｯｸM-PRO" w:hAnsi="HG丸ｺﾞｼｯｸM-PRO" w:eastAsia="HG丸ｺﾞｼｯｸM-PRO"/>
          <w:color w:val="auto"/>
          <w:kern w:val="0"/>
        </w:rPr>
      </w:pPr>
    </w:p>
    <w:p>
      <w:pPr>
        <w:pStyle w:val="0"/>
        <w:autoSpaceDE w:val="0"/>
        <w:autoSpaceDN w:val="0"/>
        <w:adjustRightInd w:val="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１５　問合せ先</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w:t>
      </w:r>
      <w:r>
        <w:rPr>
          <w:rFonts w:hint="eastAsia" w:ascii="HG丸ｺﾞｼｯｸM-PRO" w:hAnsi="HG丸ｺﾞｼｯｸM-PRO" w:eastAsia="HG丸ｺﾞｼｯｸM-PRO"/>
          <w:color w:val="auto"/>
          <w:kern w:val="0"/>
        </w:rPr>
        <w:t>87</w:t>
      </w:r>
      <w:r>
        <w:rPr>
          <w:rFonts w:hint="eastAsia" w:ascii="HG丸ｺﾞｼｯｸM-PRO" w:hAnsi="HG丸ｺﾞｼｯｸM-PRO" w:eastAsia="HG丸ｺﾞｼｯｸM-PRO"/>
          <w:color w:val="auto"/>
          <w:kern w:val="0"/>
        </w:rPr>
        <w:t>６</w:t>
      </w:r>
      <w:r>
        <w:rPr>
          <w:rFonts w:hint="eastAsia" w:ascii="HG丸ｺﾞｼｯｸM-PRO" w:hAnsi="HG丸ｺﾞｼｯｸM-PRO" w:eastAsia="HG丸ｺﾞｼｯｸM-PRO"/>
          <w:color w:val="auto"/>
          <w:kern w:val="0"/>
        </w:rPr>
        <w:t>-8585</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佐伯市中村南町１番１号</w:t>
      </w:r>
    </w:p>
    <w:p>
      <w:pPr>
        <w:pStyle w:val="0"/>
        <w:autoSpaceDE w:val="0"/>
        <w:autoSpaceDN w:val="0"/>
        <w:adjustRightInd w:val="0"/>
        <w:ind w:firstLine="420" w:firstLineChars="200"/>
        <w:jc w:val="left"/>
        <w:rPr>
          <w:rFonts w:hint="default" w:ascii="HG丸ｺﾞｼｯｸM-PRO" w:hAnsi="HG丸ｺﾞｼｯｸM-PRO" w:eastAsia="HG丸ｺﾞｼｯｸM-PRO"/>
          <w:color w:val="auto"/>
          <w:kern w:val="0"/>
        </w:rPr>
      </w:pPr>
      <w:r>
        <w:rPr>
          <w:rFonts w:hint="eastAsia" w:ascii="ＭＳ 明朝" w:hAnsi="ＭＳ 明朝" w:eastAsia="HG丸ｺﾞｼｯｸM-PRO"/>
          <w:color w:val="auto"/>
        </w:rPr>
        <w:t>佐伯市</w:t>
      </w:r>
      <w:r>
        <w:rPr>
          <w:rFonts w:hint="eastAsia" w:ascii="ＭＳ 明朝" w:hAnsi="ＭＳ 明朝" w:eastAsia="HG丸ｺﾞｼｯｸM-PRO"/>
          <w:color w:val="auto"/>
        </w:rPr>
        <w:t xml:space="preserve"> </w:t>
      </w:r>
      <w:r>
        <w:rPr>
          <w:rFonts w:hint="eastAsia" w:ascii="ＭＳ 明朝" w:hAnsi="ＭＳ 明朝" w:eastAsia="HG丸ｺﾞｼｯｸM-PRO"/>
          <w:color w:val="auto"/>
        </w:rPr>
        <w:t>農林水産部</w:t>
      </w:r>
      <w:r>
        <w:rPr>
          <w:rFonts w:hint="eastAsia" w:ascii="ＭＳ 明朝" w:hAnsi="ＭＳ 明朝" w:eastAsia="HG丸ｺﾞｼｯｸM-PRO"/>
          <w:color w:val="auto"/>
        </w:rPr>
        <w:t xml:space="preserve"> </w:t>
      </w:r>
      <w:r>
        <w:rPr>
          <w:rFonts w:hint="eastAsia" w:ascii="ＭＳ 明朝" w:hAnsi="ＭＳ 明朝" w:eastAsia="HG丸ｺﾞｼｯｸM-PRO"/>
          <w:color w:val="auto"/>
        </w:rPr>
        <w:t>農林水産工務課</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電</w:t>
      </w:r>
      <w:r>
        <w:rPr>
          <w:rFonts w:hint="eastAsia" w:ascii="HG丸ｺﾞｼｯｸM-PRO" w:hAnsi="HG丸ｺﾞｼｯｸM-PRO" w:eastAsia="HG丸ｺﾞｼｯｸM-PRO"/>
          <w:color w:val="auto"/>
          <w:kern w:val="0"/>
        </w:rPr>
        <w:t xml:space="preserve"> </w:t>
      </w:r>
      <w:r>
        <w:rPr>
          <w:rFonts w:hint="eastAsia" w:ascii="HG丸ｺﾞｼｯｸM-PRO" w:hAnsi="HG丸ｺﾞｼｯｸM-PRO" w:eastAsia="HG丸ｺﾞｼｯｸM-PRO"/>
          <w:color w:val="auto"/>
          <w:kern w:val="0"/>
        </w:rPr>
        <w:t>話０９７２－２２－４２１３（直通）</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rPr>
      </w:pPr>
      <w:r>
        <w:rPr>
          <w:rFonts w:hint="eastAsia" w:ascii="HG丸ｺﾞｼｯｸM-PRO" w:hAnsi="HG丸ｺﾞｼｯｸM-PRO" w:eastAsia="HG丸ｺﾞｼｯｸM-PRO"/>
          <w:color w:val="auto"/>
          <w:kern w:val="0"/>
        </w:rPr>
        <w:t xml:space="preserve">FAX </w:t>
      </w:r>
      <w:r>
        <w:rPr>
          <w:rFonts w:hint="eastAsia" w:ascii="HG丸ｺﾞｼｯｸM-PRO" w:hAnsi="HG丸ｺﾞｼｯｸM-PRO" w:eastAsia="HG丸ｺﾞｼｯｸM-PRO"/>
          <w:color w:val="auto"/>
          <w:kern w:val="0"/>
        </w:rPr>
        <w:t>０９７２－２２－３４７７　　　　</w:t>
      </w:r>
    </w:p>
    <w:p>
      <w:pPr>
        <w:pStyle w:val="0"/>
        <w:autoSpaceDE w:val="0"/>
        <w:autoSpaceDN w:val="0"/>
        <w:adjustRightInd w:val="0"/>
        <w:ind w:firstLine="630" w:firstLineChars="300"/>
        <w:jc w:val="left"/>
        <w:rPr>
          <w:rFonts w:hint="default" w:ascii="HG丸ｺﾞｼｯｸM-PRO" w:hAnsi="HG丸ｺﾞｼｯｸM-PRO" w:eastAsia="HG丸ｺﾞｼｯｸM-PRO"/>
          <w:color w:val="auto"/>
          <w:kern w:val="0"/>
          <w:u w:val="single" w:color="auto"/>
        </w:rPr>
      </w:pPr>
      <w:r>
        <w:rPr>
          <w:rFonts w:hint="eastAsia" w:ascii="HG丸ｺﾞｼｯｸM-PRO" w:hAnsi="HG丸ｺﾞｼｯｸM-PRO" w:eastAsia="HG丸ｺﾞｼｯｸM-PRO"/>
          <w:color w:val="auto"/>
          <w:kern w:val="0"/>
        </w:rPr>
        <w:t>電子メール　　</w:t>
      </w:r>
      <w:r>
        <w:rPr>
          <w:rFonts w:hint="eastAsia" w:ascii="HG丸ｺﾞｼｯｸM-PRO" w:hAnsi="HG丸ｺﾞｼｯｸM-PRO" w:eastAsia="HG丸ｺﾞｼｯｸM-PRO"/>
          <w:color w:val="auto"/>
          <w:kern w:val="0"/>
        </w:rPr>
        <w:t xml:space="preserve">nrs-kanri@city.saiki.lg.jp </w:t>
      </w:r>
    </w:p>
    <w:p>
      <w:pPr>
        <w:pStyle w:val="0"/>
        <w:autoSpaceDE w:val="0"/>
        <w:autoSpaceDN w:val="0"/>
        <w:adjustRightInd w:val="0"/>
        <w:ind w:firstLine="630" w:firstLineChars="300"/>
        <w:jc w:val="left"/>
        <w:rPr>
          <w:rFonts w:hint="default" w:ascii="HG丸ｺﾞｼｯｸM-PRO" w:hAnsi="HG丸ｺﾞｼｯｸM-PRO" w:eastAsia="HG丸ｺﾞｼｯｸM-PRO"/>
          <w:kern w:val="0"/>
        </w:rPr>
      </w:pPr>
      <w:r>
        <w:rPr>
          <w:rFonts w:hint="eastAsia" w:ascii="HG丸ｺﾞｼｯｸM-PRO" w:hAnsi="HG丸ｺﾞｼｯｸM-PRO" w:eastAsia="HG丸ｺﾞｼｯｸM-PRO"/>
          <w:color w:val="auto"/>
          <w:kern w:val="0"/>
        </w:rPr>
        <w:t>ホームページ　</w:t>
      </w:r>
      <w:r>
        <w:rPr>
          <w:rFonts w:hint="default" w:ascii="HG丸ｺﾞｼｯｸM-PRO" w:hAnsi="HG丸ｺﾞｼｯｸM-PRO" w:eastAsia="HG丸ｺﾞｼｯｸM-PRO"/>
          <w:color w:val="auto"/>
          <w:kern w:val="0"/>
        </w:rPr>
        <w:t>http://www.city.saiki.</w:t>
      </w:r>
      <w:r>
        <w:rPr>
          <w:rFonts w:hint="eastAsia" w:ascii="HG丸ｺﾞｼｯｸM-PRO" w:hAnsi="HG丸ｺﾞｼｯｸM-PRO" w:eastAsia="HG丸ｺﾞｼｯｸM-PRO"/>
          <w:color w:val="auto"/>
          <w:kern w:val="0"/>
        </w:rPr>
        <w:t>oita</w:t>
      </w:r>
      <w:r>
        <w:rPr>
          <w:rFonts w:hint="default" w:ascii="HG丸ｺﾞｼｯｸM-PRO" w:hAnsi="HG丸ｺﾞｼｯｸM-PRO" w:eastAsia="HG丸ｺﾞｼｯｸM-PRO"/>
          <w:color w:val="auto"/>
          <w:kern w:val="0"/>
        </w:rPr>
        <w:t>.jp/</w:t>
      </w:r>
    </w:p>
    <w:p>
      <w:pPr>
        <w:pStyle w:val="0"/>
        <w:rPr>
          <w:rFonts w:hint="default"/>
        </w:rPr>
      </w:pPr>
    </w:p>
    <w:sectPr>
      <w:footerReference r:id="rId6" w:type="default"/>
      <w:pgSz w:w="11906" w:h="16838"/>
      <w:pgMar w:top="1588" w:right="1588" w:bottom="1588" w:left="1588" w:header="851" w:footer="992" w:gutter="0"/>
      <w:pgNumType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28739222"/>
      <w:docPartObj>
        <w:docPartGallery w:val="Page Numbers (Bottom of Page)"/>
        <w:docPartUnique/>
      </w:docPartObj>
    </w:sdtPr>
    <w:sdtEndPr>
      <w:rPr>
        <w:rFonts w:hint="default"/>
      </w:rPr>
    </w:sdtEndPr>
    <w:sdtContent>
      <w:p>
        <w:pPr>
          <w:pStyle w:val="24"/>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24"/>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8BEC30A"/>
    <w:lvl w:ilvl="0" w:tplc="ADFAE3A6">
      <w:start w:val="1"/>
      <w:numFmt w:val="decimalFullWidth"/>
      <w:lvlText w:val="（%1）"/>
      <w:lvlJc w:val="left"/>
      <w:pPr>
        <w:tabs>
          <w:tab w:val="num" w:leader="none" w:pos="933"/>
        </w:tabs>
        <w:ind w:left="933" w:hanging="720"/>
      </w:pPr>
      <w:rPr>
        <w:rFonts w:hint="eastAsia"/>
      </w:rPr>
    </w:lvl>
    <w:lvl w:ilvl="1" w:tplc="04090017">
      <w:start w:val="1"/>
      <w:numFmt w:val="aiueoFullWidth"/>
      <w:lvlText w:val="(%2)"/>
      <w:lvlJc w:val="left"/>
      <w:pPr>
        <w:tabs>
          <w:tab w:val="num" w:leader="none" w:pos="1053"/>
        </w:tabs>
        <w:ind w:left="1053" w:hanging="420"/>
      </w:pPr>
    </w:lvl>
    <w:lvl w:ilvl="2" w:tplc="04090011">
      <w:start w:val="1"/>
      <w:numFmt w:val="decimalEnclosedCircle"/>
      <w:lvlText w:val="%3"/>
      <w:lvlJc w:val="left"/>
      <w:pPr>
        <w:tabs>
          <w:tab w:val="num" w:leader="none" w:pos="1473"/>
        </w:tabs>
        <w:ind w:left="1473" w:hanging="420"/>
      </w:pPr>
    </w:lvl>
    <w:lvl w:ilvl="3" w:tplc="0409000F">
      <w:start w:val="1"/>
      <w:numFmt w:val="decimal"/>
      <w:lvlText w:val="%4."/>
      <w:lvlJc w:val="left"/>
      <w:pPr>
        <w:tabs>
          <w:tab w:val="num" w:leader="none" w:pos="1893"/>
        </w:tabs>
        <w:ind w:left="1893" w:hanging="420"/>
      </w:pPr>
    </w:lvl>
    <w:lvl w:ilvl="4" w:tplc="04090017">
      <w:start w:val="1"/>
      <w:numFmt w:val="aiueoFullWidth"/>
      <w:lvlText w:val="(%5)"/>
      <w:lvlJc w:val="left"/>
      <w:pPr>
        <w:tabs>
          <w:tab w:val="num" w:leader="none" w:pos="2313"/>
        </w:tabs>
        <w:ind w:left="2313" w:hanging="420"/>
      </w:pPr>
    </w:lvl>
    <w:lvl w:ilvl="5" w:tplc="04090011">
      <w:start w:val="1"/>
      <w:numFmt w:val="decimalEnclosedCircle"/>
      <w:lvlText w:val="%6"/>
      <w:lvlJc w:val="left"/>
      <w:pPr>
        <w:tabs>
          <w:tab w:val="num" w:leader="none" w:pos="2733"/>
        </w:tabs>
        <w:ind w:left="2733" w:hanging="420"/>
      </w:pPr>
    </w:lvl>
    <w:lvl w:ilvl="6" w:tplc="0409000F">
      <w:start w:val="1"/>
      <w:numFmt w:val="decimal"/>
      <w:lvlText w:val="%7."/>
      <w:lvlJc w:val="left"/>
      <w:pPr>
        <w:tabs>
          <w:tab w:val="num" w:leader="none" w:pos="3153"/>
        </w:tabs>
        <w:ind w:left="3153" w:hanging="420"/>
      </w:pPr>
    </w:lvl>
    <w:lvl w:ilvl="7" w:tplc="04090017">
      <w:start w:val="1"/>
      <w:numFmt w:val="aiueoFullWidth"/>
      <w:lvlText w:val="(%8)"/>
      <w:lvlJc w:val="left"/>
      <w:pPr>
        <w:tabs>
          <w:tab w:val="num" w:leader="none" w:pos="3573"/>
        </w:tabs>
        <w:ind w:left="3573" w:hanging="420"/>
      </w:pPr>
    </w:lvl>
    <w:lvl w:ilvl="8" w:tplc="04090011">
      <w:start w:val="1"/>
      <w:numFmt w:val="decimalEnclosedCircle"/>
      <w:lvlText w:val="%9"/>
      <w:lvlJc w:val="left"/>
      <w:pPr>
        <w:tabs>
          <w:tab w:val="num" w:leader="none" w:pos="3993"/>
        </w:tabs>
        <w:ind w:left="3993"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16"/>
    <w:uiPriority w:val="0"/>
    <w:pPr>
      <w:autoSpaceDE w:val="0"/>
      <w:autoSpaceDN w:val="0"/>
      <w:adjustRightInd w:val="0"/>
      <w:ind w:left="1260" w:leftChars="500" w:hanging="210" w:hangingChars="100"/>
      <w:jc w:val="left"/>
    </w:pPr>
    <w:rPr>
      <w:rFonts w:ascii="HG丸ｺﾞｼｯｸM-PRO" w:hAnsi="HG丸ｺﾞｼｯｸM-PRO" w:eastAsia="HG丸ｺﾞｼｯｸM-PRO"/>
      <w:kern w:val="0"/>
    </w:rPr>
  </w:style>
  <w:style w:type="character" w:styleId="16" w:customStyle="1">
    <w:name w:val="本文インデント (文字)"/>
    <w:basedOn w:val="10"/>
    <w:next w:val="16"/>
    <w:link w:val="15"/>
    <w:uiPriority w:val="0"/>
    <w:rPr>
      <w:rFonts w:ascii="HG丸ｺﾞｼｯｸM-PRO" w:hAnsi="HG丸ｺﾞｼｯｸM-PRO" w:eastAsia="HG丸ｺﾞｼｯｸM-PRO"/>
      <w:kern w:val="0"/>
    </w:rPr>
  </w:style>
  <w:style w:type="paragraph" w:styleId="17">
    <w:name w:val="Body Text Indent 2"/>
    <w:basedOn w:val="0"/>
    <w:next w:val="17"/>
    <w:link w:val="18"/>
    <w:uiPriority w:val="0"/>
    <w:pPr>
      <w:autoSpaceDE w:val="0"/>
      <w:autoSpaceDN w:val="0"/>
      <w:adjustRightInd w:val="0"/>
      <w:ind w:left="840" w:leftChars="100" w:hanging="630" w:hangingChars="300"/>
      <w:jc w:val="left"/>
    </w:pPr>
    <w:rPr>
      <w:rFonts w:ascii="HG丸ｺﾞｼｯｸM-PRO" w:hAnsi="HG丸ｺﾞｼｯｸM-PRO" w:eastAsia="HG丸ｺﾞｼｯｸM-PRO"/>
      <w:kern w:val="0"/>
    </w:rPr>
  </w:style>
  <w:style w:type="character" w:styleId="18" w:customStyle="1">
    <w:name w:val="本文インデント 2 (文字)"/>
    <w:basedOn w:val="10"/>
    <w:next w:val="18"/>
    <w:link w:val="17"/>
    <w:uiPriority w:val="0"/>
    <w:rPr>
      <w:rFonts w:ascii="HG丸ｺﾞｼｯｸM-PRO" w:hAnsi="HG丸ｺﾞｼｯｸM-PRO" w:eastAsia="HG丸ｺﾞｼｯｸM-PRO"/>
      <w:kern w:val="0"/>
    </w:rPr>
  </w:style>
  <w:style w:type="paragraph" w:styleId="19">
    <w:name w:val="Body Text Indent 3"/>
    <w:basedOn w:val="0"/>
    <w:next w:val="19"/>
    <w:link w:val="20"/>
    <w:uiPriority w:val="0"/>
    <w:pPr>
      <w:autoSpaceDE w:val="0"/>
      <w:autoSpaceDN w:val="0"/>
      <w:adjustRightInd w:val="0"/>
      <w:ind w:left="210" w:leftChars="100" w:firstLine="210" w:firstLineChars="100"/>
      <w:jc w:val="left"/>
    </w:pPr>
    <w:rPr>
      <w:rFonts w:ascii="HG丸ｺﾞｼｯｸM-PRO" w:hAnsi="HG丸ｺﾞｼｯｸM-PRO" w:eastAsia="HG丸ｺﾞｼｯｸM-PRO"/>
      <w:kern w:val="0"/>
    </w:rPr>
  </w:style>
  <w:style w:type="character" w:styleId="20" w:customStyle="1">
    <w:name w:val="本文インデント 3 (文字)"/>
    <w:basedOn w:val="10"/>
    <w:next w:val="20"/>
    <w:link w:val="19"/>
    <w:uiPriority w:val="0"/>
    <w:rPr>
      <w:rFonts w:ascii="HG丸ｺﾞｼｯｸM-PRO" w:hAnsi="HG丸ｺﾞｼｯｸM-PRO" w:eastAsia="HG丸ｺﾞｼｯｸM-PRO"/>
      <w:kern w:val="0"/>
    </w:rPr>
  </w:style>
  <w:style w:type="character" w:styleId="21">
    <w:name w:val="Hyperlink"/>
    <w:basedOn w:val="10"/>
    <w:next w:val="21"/>
    <w:link w:val="0"/>
    <w:uiPriority w:val="0"/>
    <w:rPr>
      <w:color w:val="0000FF"/>
      <w:u w:val="single" w:color="auto"/>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rPr>
      <w:rFonts w:ascii="Century" w:hAnsi="Century" w:eastAsia="ＭＳ 明朝"/>
    </w:r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rPr>
      <w:rFonts w:ascii="Century" w:hAnsi="Century" w:eastAsia="ＭＳ 明朝"/>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214</TotalTime>
  <Pages>15</Pages>
  <Words>71</Words>
  <Characters>10117</Characters>
  <Application>JUST Note</Application>
  <Lines>1428</Lines>
  <Paragraphs>337</Paragraphs>
  <CharactersWithSpaces>10360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CL10821C</dc:creator>
  <cp:lastModifiedBy>廣瀬 弘喜</cp:lastModifiedBy>
  <cp:lastPrinted>2026-07-22T08:17:23Z</cp:lastPrinted>
  <dcterms:created xsi:type="dcterms:W3CDTF">2010-05-30T23:39:00Z</dcterms:created>
  <dcterms:modified xsi:type="dcterms:W3CDTF">2026-07-22T08:17:08Z</dcterms:modified>
  <cp:revision>61</cp:revision>
</cp:coreProperties>
</file>